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B5C7" w14:textId="77777777" w:rsidR="00EA75C8" w:rsidRPr="00134C56" w:rsidRDefault="00EA75C8" w:rsidP="00EA75C8">
      <w:pPr>
        <w:rPr>
          <w:rFonts w:cstheme="minorHAnsi"/>
          <w:lang w:val="en-GB"/>
        </w:rPr>
      </w:pPr>
      <w:bookmarkStart w:id="0" w:name="_Hlk48391785"/>
      <w:bookmarkEnd w:id="0"/>
      <w:r w:rsidRPr="00134C56">
        <w:rPr>
          <w:rFonts w:cstheme="minorHAnsi"/>
          <w:noProof/>
          <w:lang w:val="en-GB"/>
        </w:rPr>
        <w:drawing>
          <wp:inline distT="0" distB="0" distL="0" distR="0" wp14:anchorId="424FF408" wp14:editId="1051BE76">
            <wp:extent cx="2959100" cy="658495"/>
            <wp:effectExtent l="0" t="0" r="0" b="0"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E1D85BD4-6F9F-4532-8185-EC1B8EF063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E1D85BD4-6F9F-4532-8185-EC1B8EF06369}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C9F2C" w14:textId="77777777" w:rsidR="000B10CC" w:rsidRDefault="000B10CC" w:rsidP="00050BD1">
      <w:pPr>
        <w:jc w:val="center"/>
        <w:rPr>
          <w:rFonts w:cstheme="minorHAnsi"/>
          <w:b/>
          <w:bCs/>
          <w:color w:val="00B050"/>
          <w:lang w:val="en-GB"/>
        </w:rPr>
      </w:pPr>
      <w:r w:rsidRPr="00424FB5">
        <w:rPr>
          <w:rFonts w:cstheme="minorHAnsi"/>
          <w:b/>
          <w:bCs/>
          <w:color w:val="00B050"/>
          <w:lang w:val="en-GB"/>
        </w:rPr>
        <w:t>PtG Tool</w:t>
      </w:r>
      <w:r w:rsidRPr="00E651CF">
        <w:rPr>
          <w:rFonts w:cstheme="minorHAnsi"/>
          <w:b/>
          <w:bCs/>
          <w:color w:val="00B050"/>
          <w:lang w:val="en-GB"/>
        </w:rPr>
        <w:t xml:space="preserve"> </w:t>
      </w:r>
    </w:p>
    <w:p w14:paraId="6BECA1EA" w14:textId="0805F987" w:rsidR="00050BD1" w:rsidRPr="00134C56" w:rsidRDefault="00050BD1" w:rsidP="00050BD1">
      <w:pPr>
        <w:jc w:val="center"/>
        <w:rPr>
          <w:rFonts w:cstheme="minorHAnsi"/>
          <w:b/>
          <w:bCs/>
          <w:color w:val="00B050"/>
          <w:lang w:val="en-GB"/>
        </w:rPr>
      </w:pPr>
      <w:r w:rsidRPr="00134C56">
        <w:rPr>
          <w:rFonts w:cstheme="minorHAnsi"/>
          <w:b/>
          <w:bCs/>
          <w:color w:val="00B050"/>
          <w:lang w:val="en-GB"/>
        </w:rPr>
        <w:t xml:space="preserve">Simulation tool for ecological, economic and energetic analysis </w:t>
      </w:r>
      <w:r w:rsidR="003932D6">
        <w:rPr>
          <w:rFonts w:cstheme="minorHAnsi"/>
          <w:b/>
          <w:bCs/>
          <w:color w:val="00B050"/>
          <w:lang w:val="en-GB"/>
        </w:rPr>
        <w:t>for production prediction of</w:t>
      </w:r>
      <w:r w:rsidRPr="00134C56">
        <w:rPr>
          <w:rFonts w:cstheme="minorHAnsi"/>
          <w:b/>
          <w:bCs/>
          <w:color w:val="00B050"/>
          <w:lang w:val="en-GB"/>
        </w:rPr>
        <w:t xml:space="preserve"> hydrogen / SNG</w:t>
      </w:r>
      <w:bookmarkStart w:id="1" w:name="_GoBack"/>
      <w:r w:rsidR="00A54FF8" w:rsidRPr="008C62B5">
        <w:rPr>
          <w:b/>
          <w:bCs/>
          <w:color w:val="00B050"/>
          <w:vertAlign w:val="superscript"/>
        </w:rPr>
        <w:footnoteReference w:id="1"/>
      </w:r>
      <w:bookmarkEnd w:id="1"/>
      <w:r w:rsidRPr="00134C56">
        <w:rPr>
          <w:rFonts w:cstheme="minorHAnsi"/>
          <w:b/>
          <w:bCs/>
          <w:color w:val="00B050"/>
          <w:lang w:val="en-GB"/>
        </w:rPr>
        <w:t xml:space="preserve"> and LNG</w:t>
      </w:r>
      <w:r w:rsidR="00A54FF8">
        <w:rPr>
          <w:rStyle w:val="Funotenzeichen"/>
          <w:rFonts w:cstheme="minorHAnsi"/>
          <w:b/>
          <w:bCs/>
          <w:color w:val="00B050"/>
          <w:lang w:val="en-GB"/>
        </w:rPr>
        <w:footnoteReference w:id="2"/>
      </w:r>
      <w:r w:rsidR="00A54FF8" w:rsidRPr="0062581F">
        <w:rPr>
          <w:rFonts w:cstheme="minorHAnsi"/>
          <w:lang w:val="en-GB"/>
        </w:rPr>
        <w:t xml:space="preserve"> </w:t>
      </w:r>
      <w:r w:rsidRPr="00134C56">
        <w:rPr>
          <w:rFonts w:cstheme="minorHAnsi"/>
          <w:b/>
          <w:bCs/>
          <w:color w:val="00B050"/>
          <w:lang w:val="en-GB"/>
        </w:rPr>
        <w:t xml:space="preserve"> in combination with renewable energies (wind / PV / hydropower / biomass)</w:t>
      </w:r>
      <w:r w:rsidR="000B10CC">
        <w:rPr>
          <w:rFonts w:cstheme="minorHAnsi"/>
          <w:b/>
          <w:bCs/>
          <w:color w:val="00B050"/>
          <w:lang w:val="en-GB"/>
        </w:rPr>
        <w:t>.</w:t>
      </w:r>
    </w:p>
    <w:p w14:paraId="6471D7EA" w14:textId="77777777" w:rsidR="00C44039" w:rsidRPr="00134C56" w:rsidRDefault="00C44039" w:rsidP="00C44039">
      <w:pPr>
        <w:jc w:val="center"/>
        <w:rPr>
          <w:rFonts w:cstheme="minorHAnsi"/>
          <w:lang w:val="en-GB"/>
        </w:rPr>
      </w:pPr>
    </w:p>
    <w:p w14:paraId="455B47BE" w14:textId="71652909" w:rsidR="00C772D4" w:rsidRPr="00134C56" w:rsidRDefault="005F088A" w:rsidP="00265316">
      <w:pPr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 xml:space="preserve">With </w:t>
      </w:r>
      <w:r w:rsidR="009861BD" w:rsidRPr="00E651CF">
        <w:rPr>
          <w:rFonts w:cstheme="minorHAnsi"/>
          <w:lang w:val="en-GB"/>
        </w:rPr>
        <w:t>EnergieSynergie</w:t>
      </w:r>
      <w:r w:rsidRPr="00134C56">
        <w:rPr>
          <w:rFonts w:cstheme="minorHAnsi"/>
          <w:lang w:val="en-GB"/>
        </w:rPr>
        <w:t xml:space="preserve"> PtG Tool</w:t>
      </w:r>
      <w:r w:rsidR="00C772D4" w:rsidRPr="00134C56">
        <w:rPr>
          <w:rFonts w:cstheme="minorHAnsi"/>
          <w:lang w:val="en-GB"/>
        </w:rPr>
        <w:t xml:space="preserve"> project specific parameters for hydrogen </w:t>
      </w:r>
      <w:r w:rsidR="00BE19F4">
        <w:rPr>
          <w:rFonts w:cstheme="minorHAnsi"/>
          <w:lang w:val="en-GB"/>
        </w:rPr>
        <w:t>-</w:t>
      </w:r>
      <w:r w:rsidR="00C772D4" w:rsidRPr="00134C56">
        <w:rPr>
          <w:rFonts w:cstheme="minorHAnsi"/>
          <w:lang w:val="en-GB"/>
        </w:rPr>
        <w:t xml:space="preserve"> SNG </w:t>
      </w:r>
      <w:r w:rsidR="00BE19F4">
        <w:rPr>
          <w:rFonts w:cstheme="minorHAnsi"/>
          <w:lang w:val="en-GB"/>
        </w:rPr>
        <w:t>-</w:t>
      </w:r>
      <w:r w:rsidR="00C772D4" w:rsidRPr="00134C56">
        <w:rPr>
          <w:rFonts w:cstheme="minorHAnsi"/>
          <w:lang w:val="en-GB"/>
        </w:rPr>
        <w:t xml:space="preserve"> LNG</w:t>
      </w:r>
      <w:r w:rsidR="00A54FF8">
        <w:rPr>
          <w:rFonts w:cstheme="minorHAnsi"/>
          <w:lang w:val="en-GB"/>
        </w:rPr>
        <w:t xml:space="preserve"> </w:t>
      </w:r>
      <w:r w:rsidR="00C772D4" w:rsidRPr="00134C56">
        <w:rPr>
          <w:rFonts w:cstheme="minorHAnsi"/>
          <w:lang w:val="en-GB"/>
        </w:rPr>
        <w:t xml:space="preserve">production in combination with renewables could be </w:t>
      </w:r>
      <w:r w:rsidR="00156667" w:rsidRPr="00E651CF">
        <w:rPr>
          <w:rFonts w:cstheme="minorHAnsi"/>
          <w:lang w:val="en-GB"/>
        </w:rPr>
        <w:t>analysed</w:t>
      </w:r>
      <w:r w:rsidR="00C772D4" w:rsidRPr="00134C56">
        <w:rPr>
          <w:rFonts w:cstheme="minorHAnsi"/>
          <w:lang w:val="en-GB"/>
        </w:rPr>
        <w:t>.</w:t>
      </w:r>
    </w:p>
    <w:p w14:paraId="6FBDCA55" w14:textId="3823D79A" w:rsidR="002E712B" w:rsidRPr="00134C56" w:rsidRDefault="00C772D4" w:rsidP="00265316">
      <w:pPr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>PtG Tool target</w:t>
      </w:r>
      <w:r w:rsidR="00811736" w:rsidRPr="00134C56">
        <w:rPr>
          <w:rFonts w:cstheme="minorHAnsi"/>
          <w:lang w:val="en-GB"/>
        </w:rPr>
        <w:t>:</w:t>
      </w:r>
    </w:p>
    <w:p w14:paraId="05CBECF6" w14:textId="0A2A9D7B" w:rsidR="009861BD" w:rsidRPr="00134C56" w:rsidRDefault="002E712B" w:rsidP="00134C56">
      <w:pPr>
        <w:rPr>
          <w:rFonts w:cstheme="minorHAnsi"/>
          <w:lang w:val="en-GB"/>
        </w:rPr>
      </w:pPr>
      <w:r w:rsidRPr="00134C56">
        <w:rPr>
          <w:rFonts w:cstheme="minorHAnsi"/>
          <w:noProof/>
          <w:lang w:val="en-GB"/>
        </w:rPr>
        <w:drawing>
          <wp:inline distT="0" distB="0" distL="0" distR="0" wp14:anchorId="2B046965" wp14:editId="340D3106">
            <wp:extent cx="2959100" cy="1725930"/>
            <wp:effectExtent l="38100" t="38100" r="31750" b="45720"/>
            <wp:docPr id="48" name="Diagram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B7F7968" w14:textId="5BD9C7C0" w:rsidR="004B604D" w:rsidRPr="00134C56" w:rsidRDefault="004B604D" w:rsidP="00265316">
      <w:pPr>
        <w:tabs>
          <w:tab w:val="left" w:pos="3525"/>
        </w:tabs>
        <w:spacing w:before="240"/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>The entire value chain from</w:t>
      </w:r>
      <w:r w:rsidR="00156667">
        <w:rPr>
          <w:rFonts w:cstheme="minorHAnsi"/>
          <w:lang w:val="en-GB"/>
        </w:rPr>
        <w:t xml:space="preserve"> renewables to</w:t>
      </w:r>
      <w:r w:rsidRPr="00134C56">
        <w:rPr>
          <w:rFonts w:cstheme="minorHAnsi"/>
          <w:lang w:val="en-GB"/>
        </w:rPr>
        <w:t xml:space="preserve"> electrolysis to methanation (SNG) to liquefaction (LNG) for any project-specific location can be automatically simulated.</w:t>
      </w:r>
    </w:p>
    <w:p w14:paraId="72AD54B7" w14:textId="5FCA534A" w:rsidR="004B604D" w:rsidRPr="00134C56" w:rsidRDefault="00E651CF" w:rsidP="00265316">
      <w:pPr>
        <w:tabs>
          <w:tab w:val="left" w:pos="3525"/>
        </w:tabs>
        <w:spacing w:before="240"/>
        <w:rPr>
          <w:rFonts w:cstheme="minorHAnsi"/>
          <w:lang w:val="en-GB"/>
        </w:rPr>
      </w:pPr>
      <w:r>
        <w:rPr>
          <w:rFonts w:cstheme="minorHAnsi"/>
          <w:lang w:val="en-GB"/>
        </w:rPr>
        <w:t>T</w:t>
      </w:r>
      <w:r w:rsidR="00C772D4" w:rsidRPr="00134C56">
        <w:rPr>
          <w:rFonts w:cstheme="minorHAnsi"/>
          <w:lang w:val="en-GB"/>
        </w:rPr>
        <w:t>he PtG</w:t>
      </w:r>
      <w:r w:rsidR="004B604D" w:rsidRPr="00134C56">
        <w:rPr>
          <w:rFonts w:cstheme="minorHAnsi"/>
          <w:lang w:val="en-GB"/>
        </w:rPr>
        <w:t xml:space="preserve"> simulation</w:t>
      </w:r>
      <w:r w:rsidR="00C772D4" w:rsidRPr="00134C56">
        <w:rPr>
          <w:rFonts w:cstheme="minorHAnsi"/>
          <w:lang w:val="en-GB"/>
        </w:rPr>
        <w:t xml:space="preserve"> focuses on</w:t>
      </w:r>
      <w:r w:rsidR="004B604D" w:rsidRPr="00134C56">
        <w:rPr>
          <w:rFonts w:cstheme="minorHAnsi"/>
          <w:lang w:val="en-GB"/>
        </w:rPr>
        <w:t xml:space="preserve"> calculation </w:t>
      </w:r>
      <w:r>
        <w:rPr>
          <w:rFonts w:cstheme="minorHAnsi"/>
          <w:lang w:val="en-GB"/>
        </w:rPr>
        <w:t xml:space="preserve">of </w:t>
      </w:r>
      <w:r w:rsidR="00156667" w:rsidRPr="00A0320C">
        <w:rPr>
          <w:rFonts w:cstheme="minorHAnsi"/>
          <w:lang w:val="en-GB"/>
        </w:rPr>
        <w:t>levelized costs</w:t>
      </w:r>
      <w:r w:rsidR="00156667" w:rsidRPr="00E651CF">
        <w:rPr>
          <w:rFonts w:cstheme="minorHAnsi"/>
          <w:lang w:val="en-GB"/>
        </w:rPr>
        <w:t xml:space="preserve"> </w:t>
      </w:r>
      <w:r w:rsidR="004B604D" w:rsidRPr="00134C56">
        <w:rPr>
          <w:rFonts w:cstheme="minorHAnsi"/>
          <w:lang w:val="en-GB"/>
        </w:rPr>
        <w:t xml:space="preserve">of hydrogen - SNG </w:t>
      </w:r>
      <w:r w:rsidR="00BE19F4">
        <w:rPr>
          <w:rFonts w:cstheme="minorHAnsi"/>
          <w:lang w:val="en-GB"/>
        </w:rPr>
        <w:t>-</w:t>
      </w:r>
      <w:r w:rsidR="004B604D" w:rsidRPr="00134C56">
        <w:rPr>
          <w:rFonts w:cstheme="minorHAnsi"/>
          <w:lang w:val="en-GB"/>
        </w:rPr>
        <w:t xml:space="preserve"> LNG</w:t>
      </w:r>
      <w:r>
        <w:rPr>
          <w:rFonts w:cstheme="minorHAnsi"/>
          <w:lang w:val="en-GB"/>
        </w:rPr>
        <w:t>,</w:t>
      </w:r>
      <w:r w:rsidR="00156667">
        <w:rPr>
          <w:rFonts w:cstheme="minorHAnsi"/>
          <w:lang w:val="en-GB"/>
        </w:rPr>
        <w:t xml:space="preserve"> the</w:t>
      </w:r>
      <w:r w:rsidR="004B604D" w:rsidRPr="00134C56">
        <w:rPr>
          <w:rFonts w:cstheme="minorHAnsi"/>
          <w:lang w:val="en-GB"/>
        </w:rPr>
        <w:t xml:space="preserve"> analysis </w:t>
      </w:r>
      <w:r w:rsidR="00156667">
        <w:rPr>
          <w:rFonts w:cstheme="minorHAnsi"/>
          <w:lang w:val="en-GB"/>
        </w:rPr>
        <w:t xml:space="preserve">of </w:t>
      </w:r>
      <w:r w:rsidR="004B604D" w:rsidRPr="00134C56">
        <w:rPr>
          <w:rFonts w:cstheme="minorHAnsi"/>
          <w:lang w:val="en-GB"/>
        </w:rPr>
        <w:t>economic efficiency and CO</w:t>
      </w:r>
      <w:r w:rsidR="004B604D" w:rsidRPr="00134C56">
        <w:rPr>
          <w:rFonts w:cstheme="minorHAnsi"/>
          <w:vertAlign w:val="subscript"/>
          <w:lang w:val="en-GB"/>
        </w:rPr>
        <w:t>2</w:t>
      </w:r>
      <w:r w:rsidR="004B604D" w:rsidRPr="00134C56">
        <w:rPr>
          <w:rFonts w:cstheme="minorHAnsi"/>
          <w:lang w:val="en-GB"/>
        </w:rPr>
        <w:t xml:space="preserve"> reduction potential</w:t>
      </w:r>
      <w:r w:rsidR="00C772D4" w:rsidRPr="00134C56">
        <w:rPr>
          <w:rFonts w:cstheme="minorHAnsi"/>
          <w:lang w:val="en-GB"/>
        </w:rPr>
        <w:t>s</w:t>
      </w:r>
      <w:r w:rsidR="004B604D" w:rsidRPr="00134C56">
        <w:rPr>
          <w:rFonts w:cstheme="minorHAnsi"/>
          <w:lang w:val="en-GB"/>
        </w:rPr>
        <w:t>.</w:t>
      </w:r>
    </w:p>
    <w:p w14:paraId="4EEF06D2" w14:textId="5B903D91" w:rsidR="00C53FDC" w:rsidRPr="00134C56" w:rsidRDefault="00C53FDC" w:rsidP="00265316">
      <w:pPr>
        <w:tabs>
          <w:tab w:val="left" w:pos="3525"/>
        </w:tabs>
        <w:spacing w:before="240"/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 xml:space="preserve">Furthermore, </w:t>
      </w:r>
      <w:r w:rsidR="00BB7B9D" w:rsidRPr="00134C56">
        <w:rPr>
          <w:rFonts w:cstheme="minorHAnsi"/>
          <w:lang w:val="en-GB"/>
        </w:rPr>
        <w:t xml:space="preserve">key performance indicators </w:t>
      </w:r>
      <w:r w:rsidR="00E3128A" w:rsidRPr="00134C56">
        <w:rPr>
          <w:rFonts w:cstheme="minorHAnsi"/>
          <w:lang w:val="en-GB"/>
        </w:rPr>
        <w:t xml:space="preserve">(KPIs) </w:t>
      </w:r>
      <w:r w:rsidR="00BB7B9D" w:rsidRPr="00134C56">
        <w:rPr>
          <w:rFonts w:cstheme="minorHAnsi"/>
          <w:lang w:val="en-GB"/>
        </w:rPr>
        <w:t xml:space="preserve">used to identify </w:t>
      </w:r>
      <w:r w:rsidRPr="00134C56">
        <w:rPr>
          <w:rFonts w:cstheme="minorHAnsi"/>
          <w:lang w:val="en-GB"/>
        </w:rPr>
        <w:t>sensitivities and scenarios for project-specific requirements</w:t>
      </w:r>
      <w:r w:rsidR="00BB7B9D" w:rsidRPr="00134C56">
        <w:rPr>
          <w:rFonts w:cstheme="minorHAnsi"/>
          <w:lang w:val="en-GB"/>
        </w:rPr>
        <w:t>.</w:t>
      </w:r>
    </w:p>
    <w:p w14:paraId="0E494E6D" w14:textId="695E554F" w:rsidR="001079AE" w:rsidRPr="00134C56" w:rsidRDefault="00BB7B9D" w:rsidP="005E7C6C">
      <w:pPr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>Also,</w:t>
      </w:r>
      <w:r w:rsidR="00C53FDC" w:rsidRPr="00134C56">
        <w:rPr>
          <w:rFonts w:cstheme="minorHAnsi"/>
          <w:lang w:val="en-GB"/>
        </w:rPr>
        <w:t xml:space="preserve"> the evaluation </w:t>
      </w:r>
      <w:r w:rsidRPr="00134C56">
        <w:rPr>
          <w:rFonts w:cstheme="minorHAnsi"/>
          <w:lang w:val="en-GB"/>
        </w:rPr>
        <w:t>for</w:t>
      </w:r>
      <w:r w:rsidR="00C53FDC" w:rsidRPr="00134C56">
        <w:rPr>
          <w:rFonts w:cstheme="minorHAnsi"/>
          <w:lang w:val="en-GB"/>
        </w:rPr>
        <w:t xml:space="preserve"> hydrogen - SNG </w:t>
      </w:r>
      <w:r w:rsidR="00BE19F4">
        <w:rPr>
          <w:rFonts w:cstheme="minorHAnsi"/>
          <w:lang w:val="en-GB"/>
        </w:rPr>
        <w:t>-</w:t>
      </w:r>
      <w:r w:rsidR="00C53FDC" w:rsidRPr="00134C56">
        <w:rPr>
          <w:rFonts w:cstheme="minorHAnsi"/>
          <w:lang w:val="en-GB"/>
        </w:rPr>
        <w:t xml:space="preserve"> LNG</w:t>
      </w:r>
      <w:r w:rsidRPr="00134C56">
        <w:rPr>
          <w:rFonts w:cstheme="minorHAnsi"/>
          <w:lang w:val="en-GB"/>
        </w:rPr>
        <w:t xml:space="preserve"> production</w:t>
      </w:r>
      <w:r w:rsidR="00C53FDC" w:rsidRPr="00134C56">
        <w:rPr>
          <w:rFonts w:cstheme="minorHAnsi"/>
          <w:lang w:val="en-GB"/>
        </w:rPr>
        <w:t xml:space="preserve"> </w:t>
      </w:r>
      <w:r w:rsidRPr="00134C56">
        <w:rPr>
          <w:rFonts w:cstheme="minorHAnsi"/>
          <w:lang w:val="en-GB"/>
        </w:rPr>
        <w:t>with</w:t>
      </w:r>
      <w:r w:rsidR="00C53FDC" w:rsidRPr="00134C56">
        <w:rPr>
          <w:rFonts w:cstheme="minorHAnsi"/>
          <w:lang w:val="en-GB"/>
        </w:rPr>
        <w:t xml:space="preserve"> non-feedable electrical energy (feed-in management </w:t>
      </w:r>
      <w:r w:rsidR="00BE19F4">
        <w:rPr>
          <w:rFonts w:cstheme="minorHAnsi"/>
          <w:lang w:val="en-GB"/>
        </w:rPr>
        <w:t>-</w:t>
      </w:r>
      <w:r w:rsidR="00C53FDC" w:rsidRPr="00134C56">
        <w:rPr>
          <w:rFonts w:cstheme="minorHAnsi"/>
          <w:lang w:val="en-GB"/>
        </w:rPr>
        <w:t xml:space="preserve"> EinsMan</w:t>
      </w:r>
      <w:r w:rsidR="001079AE" w:rsidRPr="00134C56">
        <w:rPr>
          <w:rFonts w:cstheme="minorHAnsi"/>
          <w:lang w:val="en-GB"/>
        </w:rPr>
        <w:t>)</w:t>
      </w:r>
      <w:r w:rsidR="00C715D6" w:rsidRPr="00134C56">
        <w:rPr>
          <w:rFonts w:cstheme="minorHAnsi"/>
          <w:lang w:val="en-GB"/>
        </w:rPr>
        <w:t xml:space="preserve"> is possible.</w:t>
      </w:r>
    </w:p>
    <w:p w14:paraId="7C15F7A1" w14:textId="4C2E37D0" w:rsidR="00C53FDC" w:rsidRPr="00134C56" w:rsidRDefault="001079AE" w:rsidP="005E7C6C">
      <w:pPr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>The simulation based on project-specific 10-minute SCADA feed-in data (wind energy, photovoltaic, hydropower, biomas</w:t>
      </w:r>
      <w:r w:rsidR="00CB3AA8" w:rsidRPr="00134C56">
        <w:rPr>
          <w:rFonts w:cstheme="minorHAnsi"/>
          <w:lang w:val="en-GB"/>
        </w:rPr>
        <w:t>s</w:t>
      </w:r>
      <w:r w:rsidRPr="00134C56">
        <w:rPr>
          <w:rFonts w:cstheme="minorHAnsi"/>
          <w:lang w:val="en-GB"/>
        </w:rPr>
        <w:t>)</w:t>
      </w:r>
      <w:r w:rsidR="00156667">
        <w:rPr>
          <w:rFonts w:cstheme="minorHAnsi"/>
          <w:lang w:val="en-GB"/>
        </w:rPr>
        <w:t>.</w:t>
      </w:r>
    </w:p>
    <w:p w14:paraId="49232355" w14:textId="58D7EAD7" w:rsidR="006E693F" w:rsidRPr="00134C56" w:rsidRDefault="00BE19F4" w:rsidP="004C1425">
      <w:pPr>
        <w:keepNext/>
        <w:tabs>
          <w:tab w:val="left" w:pos="3525"/>
        </w:tabs>
        <w:spacing w:before="240"/>
        <w:jc w:val="center"/>
        <w:rPr>
          <w:rFonts w:cstheme="minorHAnsi"/>
          <w:lang w:val="en-GB"/>
        </w:rPr>
      </w:pPr>
      <w:r w:rsidRPr="00BE19F4">
        <w:rPr>
          <w:noProof/>
        </w:rPr>
        <w:drawing>
          <wp:inline distT="0" distB="0" distL="0" distR="0" wp14:anchorId="329D441A" wp14:editId="3471DFC8">
            <wp:extent cx="2959100" cy="1491615"/>
            <wp:effectExtent l="19050" t="19050" r="12700" b="133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91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0F5893" w14:textId="033160DE" w:rsidR="006E693F" w:rsidRPr="00134C56" w:rsidRDefault="001079AE" w:rsidP="006E693F">
      <w:pPr>
        <w:pStyle w:val="Beschriftung"/>
        <w:jc w:val="center"/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Figure</w:t>
      </w:r>
      <w:r w:rsidR="006E693F" w:rsidRPr="00134C56">
        <w:rPr>
          <w:rFonts w:cstheme="minorHAnsi"/>
          <w:szCs w:val="22"/>
          <w:lang w:val="en-GB"/>
        </w:rPr>
        <w:t xml:space="preserve"> </w:t>
      </w:r>
      <w:r w:rsidR="006E693F" w:rsidRPr="00134C56">
        <w:rPr>
          <w:rFonts w:cstheme="minorHAnsi"/>
          <w:szCs w:val="22"/>
          <w:lang w:val="en-GB"/>
        </w:rPr>
        <w:fldChar w:fldCharType="begin"/>
      </w:r>
      <w:r w:rsidR="006E693F" w:rsidRPr="00134C56">
        <w:rPr>
          <w:rFonts w:cstheme="minorHAnsi"/>
          <w:szCs w:val="22"/>
          <w:lang w:val="en-GB"/>
        </w:rPr>
        <w:instrText xml:space="preserve"> SEQ Abbildung \* ARABIC </w:instrText>
      </w:r>
      <w:r w:rsidR="006E693F" w:rsidRPr="00134C56">
        <w:rPr>
          <w:rFonts w:cstheme="minorHAnsi"/>
          <w:szCs w:val="22"/>
          <w:lang w:val="en-GB"/>
        </w:rPr>
        <w:fldChar w:fldCharType="separate"/>
      </w:r>
      <w:r w:rsidR="00F16EB7">
        <w:rPr>
          <w:rFonts w:cstheme="minorHAnsi"/>
          <w:noProof/>
          <w:szCs w:val="22"/>
          <w:lang w:val="en-GB"/>
        </w:rPr>
        <w:t>1</w:t>
      </w:r>
      <w:r w:rsidR="006E693F" w:rsidRPr="00134C56">
        <w:rPr>
          <w:rFonts w:cstheme="minorHAnsi"/>
          <w:szCs w:val="22"/>
          <w:lang w:val="en-GB"/>
        </w:rPr>
        <w:fldChar w:fldCharType="end"/>
      </w:r>
      <w:r w:rsidR="006E693F" w:rsidRPr="00134C56">
        <w:rPr>
          <w:rFonts w:cstheme="minorHAnsi"/>
          <w:szCs w:val="22"/>
          <w:lang w:val="en-GB"/>
        </w:rPr>
        <w:t xml:space="preserve">: </w:t>
      </w:r>
      <w:r w:rsidRPr="00134C56">
        <w:rPr>
          <w:rFonts w:cstheme="minorHAnsi"/>
          <w:szCs w:val="22"/>
          <w:lang w:val="en-GB"/>
        </w:rPr>
        <w:t>Evaluation of the annual feed-in of a 3 MW wind turbine</w:t>
      </w:r>
    </w:p>
    <w:p w14:paraId="022C2653" w14:textId="2CABE688" w:rsidR="00DB4D72" w:rsidRPr="0025154E" w:rsidRDefault="00DB4D72" w:rsidP="008E0BAF">
      <w:pPr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>If 10-minute SCADA</w:t>
      </w:r>
      <w:r w:rsidR="00C715D6" w:rsidRPr="00134C56">
        <w:rPr>
          <w:rFonts w:cstheme="minorHAnsi"/>
          <w:lang w:val="en-GB"/>
        </w:rPr>
        <w:t xml:space="preserve"> data are not available</w:t>
      </w:r>
      <w:r w:rsidRPr="00134C56">
        <w:rPr>
          <w:rFonts w:cstheme="minorHAnsi"/>
          <w:lang w:val="en-GB"/>
        </w:rPr>
        <w:t>, local wind speed</w:t>
      </w:r>
      <w:r w:rsidR="00156667">
        <w:rPr>
          <w:rFonts w:cstheme="minorHAnsi"/>
          <w:lang w:val="en-GB"/>
        </w:rPr>
        <w:t xml:space="preserve"> </w:t>
      </w:r>
      <w:r w:rsidRPr="00E45D61">
        <w:rPr>
          <w:rFonts w:cstheme="minorHAnsi"/>
          <w:lang w:val="en-GB"/>
        </w:rPr>
        <w:t xml:space="preserve">or solar radiation data from weather services </w:t>
      </w:r>
      <w:r w:rsidR="00156667">
        <w:rPr>
          <w:rFonts w:cstheme="minorHAnsi"/>
          <w:lang w:val="en-GB"/>
        </w:rPr>
        <w:t>used as</w:t>
      </w:r>
      <w:r w:rsidRPr="00134C56">
        <w:rPr>
          <w:rFonts w:cstheme="minorHAnsi"/>
          <w:lang w:val="en-GB"/>
        </w:rPr>
        <w:t xml:space="preserve"> input </w:t>
      </w:r>
      <w:r w:rsidR="00156667">
        <w:rPr>
          <w:rFonts w:cstheme="minorHAnsi"/>
          <w:lang w:val="en-GB"/>
        </w:rPr>
        <w:t>for the calculations</w:t>
      </w:r>
      <w:r w:rsidRPr="0025154E">
        <w:rPr>
          <w:rFonts w:cstheme="minorHAnsi"/>
          <w:lang w:val="en-GB"/>
        </w:rPr>
        <w:t>.</w:t>
      </w:r>
      <w:r w:rsidR="00156667">
        <w:rPr>
          <w:rFonts w:cstheme="minorHAnsi"/>
          <w:lang w:val="en-GB"/>
        </w:rPr>
        <w:t xml:space="preserve"> In the next step e.g. local</w:t>
      </w:r>
      <w:r w:rsidRPr="00134C56">
        <w:rPr>
          <w:rFonts w:cstheme="minorHAnsi"/>
          <w:lang w:val="en-GB"/>
        </w:rPr>
        <w:t xml:space="preserve"> </w:t>
      </w:r>
      <w:r w:rsidR="00156667">
        <w:rPr>
          <w:rFonts w:cstheme="minorHAnsi"/>
          <w:lang w:val="en-GB"/>
        </w:rPr>
        <w:t xml:space="preserve">wind speeds </w:t>
      </w:r>
      <w:r w:rsidR="003932D6">
        <w:rPr>
          <w:rFonts w:cstheme="minorHAnsi"/>
          <w:lang w:val="en-GB"/>
        </w:rPr>
        <w:t xml:space="preserve">in combination </w:t>
      </w:r>
      <w:r w:rsidR="003932D6">
        <w:rPr>
          <w:rFonts w:cstheme="minorHAnsi"/>
          <w:lang w:val="en-GB"/>
        </w:rPr>
        <w:t>with</w:t>
      </w:r>
      <w:r w:rsidRPr="0025154E">
        <w:rPr>
          <w:rFonts w:cstheme="minorHAnsi"/>
          <w:lang w:val="en-GB"/>
        </w:rPr>
        <w:t xml:space="preserve"> project-specific </w:t>
      </w:r>
      <w:r w:rsidR="00C715D6" w:rsidRPr="0025154E">
        <w:rPr>
          <w:rFonts w:cstheme="minorHAnsi"/>
          <w:lang w:val="en-GB"/>
        </w:rPr>
        <w:t>wind turbine power curve</w:t>
      </w:r>
      <w:r w:rsidR="003932D6">
        <w:rPr>
          <w:rFonts w:cstheme="minorHAnsi"/>
          <w:lang w:val="en-GB"/>
        </w:rPr>
        <w:t>s used</w:t>
      </w:r>
      <w:r w:rsidR="00C715D6" w:rsidRPr="0025154E">
        <w:rPr>
          <w:rFonts w:cstheme="minorHAnsi"/>
          <w:lang w:val="en-GB"/>
        </w:rPr>
        <w:t xml:space="preserve"> </w:t>
      </w:r>
      <w:r w:rsidRPr="0025154E">
        <w:rPr>
          <w:rFonts w:cstheme="minorHAnsi"/>
          <w:lang w:val="en-GB"/>
        </w:rPr>
        <w:t>to determine feed-in data.</w:t>
      </w:r>
    </w:p>
    <w:p w14:paraId="357E73E5" w14:textId="6900DA46" w:rsidR="008E0BAF" w:rsidRPr="0025154E" w:rsidRDefault="00C715D6" w:rsidP="008E0BAF">
      <w:pPr>
        <w:rPr>
          <w:rFonts w:cstheme="minorHAnsi"/>
          <w:lang w:val="en-GB"/>
        </w:rPr>
      </w:pPr>
      <w:r w:rsidRPr="0025154E">
        <w:rPr>
          <w:rFonts w:cstheme="minorHAnsi"/>
          <w:lang w:val="en-GB"/>
        </w:rPr>
        <w:t>A</w:t>
      </w:r>
      <w:r w:rsidR="000A24F5" w:rsidRPr="0025154E">
        <w:rPr>
          <w:rFonts w:cstheme="minorHAnsi"/>
          <w:lang w:val="en-GB"/>
        </w:rPr>
        <w:t xml:space="preserve"> </w:t>
      </w:r>
      <w:r w:rsidRPr="0025154E">
        <w:rPr>
          <w:rFonts w:cstheme="minorHAnsi"/>
          <w:lang w:val="en-GB"/>
        </w:rPr>
        <w:t xml:space="preserve">lot of </w:t>
      </w:r>
      <w:r w:rsidR="000A24F5" w:rsidRPr="0025154E">
        <w:rPr>
          <w:rFonts w:cstheme="minorHAnsi"/>
          <w:lang w:val="en-GB"/>
        </w:rPr>
        <w:t xml:space="preserve">wind turbines </w:t>
      </w:r>
      <w:r w:rsidRPr="0025154E">
        <w:rPr>
          <w:rFonts w:cstheme="minorHAnsi"/>
          <w:lang w:val="en-GB"/>
        </w:rPr>
        <w:t>power curves</w:t>
      </w:r>
      <w:r w:rsidR="000A24F5" w:rsidRPr="0025154E">
        <w:rPr>
          <w:rFonts w:cstheme="minorHAnsi"/>
          <w:lang w:val="en-GB"/>
        </w:rPr>
        <w:t xml:space="preserve"> from Vestas, Siemens, Enercon, GE</w:t>
      </w:r>
      <w:r w:rsidRPr="0025154E">
        <w:rPr>
          <w:rFonts w:cstheme="minorHAnsi"/>
          <w:lang w:val="en-GB"/>
        </w:rPr>
        <w:t>, etc. are</w:t>
      </w:r>
      <w:r w:rsidR="000A24F5" w:rsidRPr="0025154E">
        <w:rPr>
          <w:rFonts w:cstheme="minorHAnsi"/>
          <w:lang w:val="en-GB"/>
        </w:rPr>
        <w:t xml:space="preserve"> available</w:t>
      </w:r>
      <w:r w:rsidRPr="0025154E">
        <w:rPr>
          <w:rFonts w:cstheme="minorHAnsi"/>
          <w:lang w:val="en-GB"/>
        </w:rPr>
        <w:t xml:space="preserve"> in the PtG Tool</w:t>
      </w:r>
      <w:r w:rsidR="000A24F5" w:rsidRPr="0025154E">
        <w:rPr>
          <w:rFonts w:cstheme="minorHAnsi"/>
          <w:lang w:val="en-GB"/>
        </w:rPr>
        <w:t>.</w:t>
      </w:r>
    </w:p>
    <w:p w14:paraId="4F30F4BA" w14:textId="5C28377A" w:rsidR="008E0BAF" w:rsidRPr="00134C56" w:rsidRDefault="008E0BAF" w:rsidP="008E0BAF">
      <w:pPr>
        <w:rPr>
          <w:rFonts w:cstheme="minorHAnsi"/>
          <w:lang w:val="en-GB"/>
        </w:rPr>
      </w:pPr>
      <w:r w:rsidRPr="0025154E">
        <w:rPr>
          <w:rFonts w:cstheme="minorHAnsi"/>
          <w:lang w:val="en-GB"/>
        </w:rPr>
        <w:t xml:space="preserve">Eventlogs </w:t>
      </w:r>
      <w:r w:rsidR="000A24F5" w:rsidRPr="0025154E">
        <w:rPr>
          <w:rFonts w:cstheme="minorHAnsi"/>
          <w:lang w:val="en-GB"/>
        </w:rPr>
        <w:t>for determining EinsMan events can also be automatically integrated for a specific project.</w:t>
      </w:r>
    </w:p>
    <w:p w14:paraId="242969ED" w14:textId="7F9457CF" w:rsidR="004C1425" w:rsidRPr="00134C56" w:rsidRDefault="00BE19F4" w:rsidP="004C1425">
      <w:pPr>
        <w:keepNext/>
        <w:jc w:val="center"/>
        <w:rPr>
          <w:rFonts w:cstheme="minorHAnsi"/>
          <w:lang w:val="en-GB"/>
        </w:rPr>
      </w:pPr>
      <w:r w:rsidRPr="00BE19F4">
        <w:rPr>
          <w:noProof/>
        </w:rPr>
        <w:drawing>
          <wp:inline distT="0" distB="0" distL="0" distR="0" wp14:anchorId="1B7EE464" wp14:editId="7130A57C">
            <wp:extent cx="2959100" cy="1887855"/>
            <wp:effectExtent l="19050" t="19050" r="12700" b="171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87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3D16138" w14:textId="1D0E49B4" w:rsidR="004C1425" w:rsidRPr="00134C56" w:rsidRDefault="000A24F5" w:rsidP="004C1425">
      <w:pPr>
        <w:pStyle w:val="Beschriftung"/>
        <w:jc w:val="center"/>
        <w:rPr>
          <w:rFonts w:eastAsiaTheme="minorHAnsi" w:cstheme="minorHAnsi"/>
          <w:szCs w:val="22"/>
          <w:lang w:val="en-GB"/>
        </w:rPr>
      </w:pPr>
      <w:r w:rsidRPr="00134C56">
        <w:rPr>
          <w:rFonts w:eastAsiaTheme="minorHAnsi" w:cstheme="minorHAnsi"/>
          <w:szCs w:val="22"/>
          <w:lang w:val="en-GB"/>
        </w:rPr>
        <w:t>Figure</w:t>
      </w:r>
      <w:r w:rsidR="004C1425" w:rsidRPr="00134C56">
        <w:rPr>
          <w:rFonts w:eastAsiaTheme="minorHAnsi" w:cstheme="minorHAnsi"/>
          <w:szCs w:val="22"/>
          <w:lang w:val="en-GB"/>
        </w:rPr>
        <w:t xml:space="preserve"> </w:t>
      </w:r>
      <w:r w:rsidR="004C1425" w:rsidRPr="00134C56">
        <w:rPr>
          <w:rFonts w:eastAsiaTheme="minorHAnsi" w:cstheme="minorHAnsi"/>
          <w:szCs w:val="22"/>
          <w:lang w:val="en-GB"/>
        </w:rPr>
        <w:fldChar w:fldCharType="begin"/>
      </w:r>
      <w:r w:rsidR="004C1425" w:rsidRPr="00134C56">
        <w:rPr>
          <w:rFonts w:eastAsiaTheme="minorHAnsi" w:cstheme="minorHAnsi"/>
          <w:szCs w:val="22"/>
          <w:lang w:val="en-GB"/>
        </w:rPr>
        <w:instrText xml:space="preserve"> SEQ Abbildung \* ARABIC </w:instrText>
      </w:r>
      <w:r w:rsidR="004C1425" w:rsidRPr="00134C56">
        <w:rPr>
          <w:rFonts w:eastAsiaTheme="minorHAnsi" w:cstheme="minorHAnsi"/>
          <w:szCs w:val="22"/>
          <w:lang w:val="en-GB"/>
        </w:rPr>
        <w:fldChar w:fldCharType="separate"/>
      </w:r>
      <w:r w:rsidR="00F16EB7">
        <w:rPr>
          <w:rFonts w:eastAsiaTheme="minorHAnsi" w:cstheme="minorHAnsi"/>
          <w:noProof/>
          <w:szCs w:val="22"/>
          <w:lang w:val="en-GB"/>
        </w:rPr>
        <w:t>2</w:t>
      </w:r>
      <w:r w:rsidR="004C1425" w:rsidRPr="00134C56">
        <w:rPr>
          <w:rFonts w:eastAsiaTheme="minorHAnsi" w:cstheme="minorHAnsi"/>
          <w:szCs w:val="22"/>
          <w:lang w:val="en-GB"/>
        </w:rPr>
        <w:fldChar w:fldCharType="end"/>
      </w:r>
      <w:r w:rsidR="004C1425" w:rsidRPr="00134C56">
        <w:rPr>
          <w:rFonts w:eastAsiaTheme="minorHAnsi" w:cstheme="minorHAnsi"/>
          <w:szCs w:val="22"/>
          <w:lang w:val="en-GB"/>
        </w:rPr>
        <w:t xml:space="preserve">: </w:t>
      </w:r>
      <w:r w:rsidR="00164046" w:rsidRPr="00134C56">
        <w:rPr>
          <w:rFonts w:eastAsiaTheme="minorHAnsi" w:cstheme="minorHAnsi"/>
          <w:szCs w:val="22"/>
          <w:lang w:val="en-GB"/>
        </w:rPr>
        <w:t>Annual load duration curve</w:t>
      </w:r>
      <w:r w:rsidR="00480F91" w:rsidRPr="00134C56">
        <w:rPr>
          <w:rFonts w:eastAsiaTheme="minorHAnsi" w:cstheme="minorHAnsi"/>
          <w:szCs w:val="22"/>
          <w:lang w:val="en-GB"/>
        </w:rPr>
        <w:t xml:space="preserve"> </w:t>
      </w:r>
      <w:r w:rsidR="00164046" w:rsidRPr="00134C56">
        <w:rPr>
          <w:rFonts w:eastAsiaTheme="minorHAnsi" w:cstheme="minorHAnsi"/>
          <w:szCs w:val="22"/>
          <w:lang w:val="en-GB"/>
        </w:rPr>
        <w:t>of a 3 MW wind turbine (blue) coupled with 1 MW electrolyzer (green).</w:t>
      </w:r>
    </w:p>
    <w:p w14:paraId="1666F28C" w14:textId="65A9669D" w:rsidR="000A24F5" w:rsidRPr="00E45D61" w:rsidRDefault="00B11513" w:rsidP="00265316">
      <w:pPr>
        <w:rPr>
          <w:rFonts w:cstheme="minorHAnsi"/>
          <w:b/>
          <w:color w:val="00B050"/>
          <w:lang w:val="en-GB"/>
        </w:rPr>
      </w:pPr>
      <w:r w:rsidRPr="00134C56">
        <w:rPr>
          <w:rFonts w:cstheme="minorHAnsi"/>
          <w:lang w:val="en-GB"/>
        </w:rPr>
        <w:t>In the PtG tool p</w:t>
      </w:r>
      <w:r w:rsidR="00657AAB" w:rsidRPr="00134C56">
        <w:rPr>
          <w:rFonts w:cstheme="minorHAnsi"/>
          <w:lang w:val="en-GB"/>
        </w:rPr>
        <w:t xml:space="preserve">roject-specific frame conditions </w:t>
      </w:r>
      <w:r w:rsidRPr="00134C56">
        <w:rPr>
          <w:rFonts w:cstheme="minorHAnsi"/>
          <w:lang w:val="en-GB"/>
        </w:rPr>
        <w:t xml:space="preserve">could be </w:t>
      </w:r>
      <w:r w:rsidR="00657AAB" w:rsidRPr="00134C56">
        <w:rPr>
          <w:rFonts w:cstheme="minorHAnsi"/>
          <w:lang w:val="en-GB"/>
        </w:rPr>
        <w:t xml:space="preserve">defined </w:t>
      </w:r>
      <w:r w:rsidRPr="00134C56">
        <w:rPr>
          <w:rFonts w:cstheme="minorHAnsi"/>
          <w:lang w:val="en-GB"/>
        </w:rPr>
        <w:t>like</w:t>
      </w:r>
      <w:r w:rsidR="00657AAB" w:rsidRPr="00134C56">
        <w:rPr>
          <w:rFonts w:cstheme="minorHAnsi"/>
          <w:lang w:val="en-GB"/>
        </w:rPr>
        <w:t xml:space="preserve"> </w:t>
      </w:r>
      <w:r w:rsidRPr="00134C56">
        <w:rPr>
          <w:rFonts w:cstheme="minorHAnsi"/>
          <w:lang w:val="en-GB"/>
        </w:rPr>
        <w:t>power purchase options</w:t>
      </w:r>
      <w:r w:rsidR="00657AAB" w:rsidRPr="00134C56">
        <w:rPr>
          <w:rFonts w:cstheme="minorHAnsi"/>
          <w:lang w:val="en-GB"/>
        </w:rPr>
        <w:t xml:space="preserve"> (e.g. self-supply or </w:t>
      </w:r>
      <w:r w:rsidRPr="00134C56">
        <w:rPr>
          <w:rFonts w:cstheme="minorHAnsi"/>
          <w:lang w:val="en-GB"/>
        </w:rPr>
        <w:t>power purchase from</w:t>
      </w:r>
      <w:r w:rsidR="00657AAB" w:rsidRPr="00134C56">
        <w:rPr>
          <w:rFonts w:cstheme="minorHAnsi"/>
          <w:lang w:val="en-GB"/>
        </w:rPr>
        <w:t xml:space="preserve"> third parties</w:t>
      </w:r>
      <w:r w:rsidRPr="00134C56">
        <w:rPr>
          <w:rFonts w:cstheme="minorHAnsi"/>
          <w:lang w:val="en-GB"/>
        </w:rPr>
        <w:t>)</w:t>
      </w:r>
      <w:r w:rsidR="00156667">
        <w:rPr>
          <w:rFonts w:cstheme="minorHAnsi"/>
          <w:lang w:val="en-GB"/>
        </w:rPr>
        <w:t xml:space="preserve"> or</w:t>
      </w:r>
      <w:r w:rsidR="00657AAB" w:rsidRPr="0025154E">
        <w:rPr>
          <w:rFonts w:cstheme="minorHAnsi"/>
          <w:lang w:val="en-GB"/>
        </w:rPr>
        <w:t xml:space="preserve"> </w:t>
      </w:r>
      <w:r w:rsidR="003932D6">
        <w:rPr>
          <w:rFonts w:cstheme="minorHAnsi"/>
          <w:lang w:val="en-GB"/>
        </w:rPr>
        <w:t>different</w:t>
      </w:r>
      <w:r w:rsidR="00156667">
        <w:rPr>
          <w:rFonts w:cstheme="minorHAnsi"/>
          <w:lang w:val="en-GB"/>
        </w:rPr>
        <w:t xml:space="preserve"> </w:t>
      </w:r>
      <w:r w:rsidR="00657AAB" w:rsidRPr="00134C56">
        <w:rPr>
          <w:rFonts w:cstheme="minorHAnsi"/>
          <w:lang w:val="en-GB"/>
        </w:rPr>
        <w:t>operation</w:t>
      </w:r>
      <w:r w:rsidR="00156667">
        <w:rPr>
          <w:rFonts w:cstheme="minorHAnsi"/>
          <w:lang w:val="en-GB"/>
        </w:rPr>
        <w:t xml:space="preserve"> mode</w:t>
      </w:r>
      <w:r w:rsidR="00E651CF">
        <w:rPr>
          <w:rFonts w:cstheme="minorHAnsi"/>
          <w:lang w:val="en-GB"/>
        </w:rPr>
        <w:t>s</w:t>
      </w:r>
      <w:r w:rsidR="00657AAB" w:rsidRPr="00134C56">
        <w:rPr>
          <w:rFonts w:cstheme="minorHAnsi"/>
          <w:lang w:val="en-GB"/>
        </w:rPr>
        <w:t xml:space="preserve"> </w:t>
      </w:r>
      <w:r w:rsidRPr="00134C56">
        <w:rPr>
          <w:rFonts w:cstheme="minorHAnsi"/>
          <w:lang w:val="en-GB"/>
        </w:rPr>
        <w:t xml:space="preserve">(e.g. base load or </w:t>
      </w:r>
      <w:r w:rsidR="00657AAB" w:rsidRPr="00134C56">
        <w:rPr>
          <w:rFonts w:cstheme="minorHAnsi"/>
          <w:lang w:val="en-GB"/>
        </w:rPr>
        <w:t>peak shaving)</w:t>
      </w:r>
      <w:r w:rsidR="00156667">
        <w:rPr>
          <w:rFonts w:cstheme="minorHAnsi"/>
          <w:lang w:val="en-GB"/>
        </w:rPr>
        <w:t>.</w:t>
      </w:r>
    </w:p>
    <w:p w14:paraId="4F940768" w14:textId="6D3AC1F6" w:rsidR="009861BD" w:rsidRPr="00134C56" w:rsidRDefault="009861BD">
      <w:pPr>
        <w:rPr>
          <w:rFonts w:cstheme="minorHAnsi"/>
          <w:b/>
          <w:color w:val="00B050"/>
          <w:lang w:val="en-GB"/>
        </w:rPr>
      </w:pPr>
      <w:r w:rsidRPr="00134C56">
        <w:rPr>
          <w:rFonts w:cstheme="minorHAnsi"/>
          <w:noProof/>
          <w:lang w:val="en-GB"/>
        </w:rPr>
        <w:drawing>
          <wp:anchor distT="0" distB="0" distL="114300" distR="114300" simplePos="0" relativeHeight="251691008" behindDoc="0" locked="0" layoutInCell="1" allowOverlap="1" wp14:anchorId="5588C82E" wp14:editId="50184961">
            <wp:simplePos x="0" y="0"/>
            <wp:positionH relativeFrom="column">
              <wp:posOffset>2206625</wp:posOffset>
            </wp:positionH>
            <wp:positionV relativeFrom="paragraph">
              <wp:posOffset>52705</wp:posOffset>
            </wp:positionV>
            <wp:extent cx="528955" cy="539750"/>
            <wp:effectExtent l="0" t="0" r="4445" b="0"/>
            <wp:wrapNone/>
            <wp:docPr id="44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C56">
        <w:rPr>
          <w:rFonts w:cstheme="minorHAnsi"/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20801C2D" wp14:editId="545EB37B">
            <wp:simplePos x="0" y="0"/>
            <wp:positionH relativeFrom="column">
              <wp:posOffset>1570990</wp:posOffset>
            </wp:positionH>
            <wp:positionV relativeFrom="paragraph">
              <wp:posOffset>52070</wp:posOffset>
            </wp:positionV>
            <wp:extent cx="448945" cy="539750"/>
            <wp:effectExtent l="0" t="0" r="8255" b="0"/>
            <wp:wrapNone/>
            <wp:docPr id="4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C56">
        <w:rPr>
          <w:rFonts w:cstheme="minorHAnsi"/>
          <w:noProof/>
          <w:lang w:val="en-GB"/>
        </w:rPr>
        <w:drawing>
          <wp:anchor distT="0" distB="0" distL="114300" distR="114300" simplePos="0" relativeHeight="251688960" behindDoc="0" locked="0" layoutInCell="1" allowOverlap="1" wp14:anchorId="5C2E5217" wp14:editId="2EC84729">
            <wp:simplePos x="0" y="0"/>
            <wp:positionH relativeFrom="column">
              <wp:posOffset>198120</wp:posOffset>
            </wp:positionH>
            <wp:positionV relativeFrom="paragraph">
              <wp:posOffset>50165</wp:posOffset>
            </wp:positionV>
            <wp:extent cx="429895" cy="539750"/>
            <wp:effectExtent l="0" t="0" r="8255" b="0"/>
            <wp:wrapNone/>
            <wp:docPr id="41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C56">
        <w:rPr>
          <w:rFonts w:cstheme="minorHAnsi"/>
          <w:noProof/>
          <w:lang w:val="en-GB"/>
        </w:rPr>
        <w:drawing>
          <wp:anchor distT="0" distB="0" distL="114300" distR="114300" simplePos="0" relativeHeight="251687936" behindDoc="0" locked="0" layoutInCell="1" allowOverlap="1" wp14:anchorId="646DC2F0" wp14:editId="080479FB">
            <wp:simplePos x="0" y="0"/>
            <wp:positionH relativeFrom="column">
              <wp:posOffset>812800</wp:posOffset>
            </wp:positionH>
            <wp:positionV relativeFrom="paragraph">
              <wp:posOffset>92710</wp:posOffset>
            </wp:positionV>
            <wp:extent cx="572770" cy="457200"/>
            <wp:effectExtent l="0" t="0" r="0" b="0"/>
            <wp:wrapNone/>
            <wp:docPr id="4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2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C56">
        <w:rPr>
          <w:rFonts w:cstheme="minorHAnsi"/>
          <w:b/>
          <w:color w:val="00B050"/>
          <w:lang w:val="en-GB"/>
        </w:rPr>
        <w:br w:type="page"/>
      </w:r>
    </w:p>
    <w:p w14:paraId="7A496377" w14:textId="43ED9959" w:rsidR="003932D6" w:rsidRPr="00134C56" w:rsidRDefault="006255AF" w:rsidP="00265316">
      <w:pPr>
        <w:rPr>
          <w:rFonts w:cstheme="minorHAnsi"/>
          <w:b/>
          <w:color w:val="00B050"/>
          <w:lang w:val="en-GB"/>
        </w:rPr>
      </w:pPr>
      <w:r w:rsidRPr="00134C56">
        <w:rPr>
          <w:rFonts w:cstheme="minorHAnsi"/>
          <w:b/>
          <w:noProof/>
          <w:color w:val="00B050"/>
          <w:lang w:val="en-GB"/>
        </w:rPr>
        <w:lastRenderedPageBreak/>
        <w:drawing>
          <wp:anchor distT="0" distB="0" distL="114300" distR="114300" simplePos="0" relativeHeight="251664384" behindDoc="0" locked="0" layoutInCell="1" allowOverlap="1" wp14:anchorId="712D8E5F" wp14:editId="7BBBB38A">
            <wp:simplePos x="0" y="0"/>
            <wp:positionH relativeFrom="column">
              <wp:posOffset>2433724</wp:posOffset>
            </wp:positionH>
            <wp:positionV relativeFrom="paragraph">
              <wp:posOffset>42834</wp:posOffset>
            </wp:positionV>
            <wp:extent cx="430491" cy="540000"/>
            <wp:effectExtent l="0" t="0" r="8255" b="0"/>
            <wp:wrapNone/>
            <wp:docPr id="1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2D6" w:rsidRPr="003932D6">
        <w:rPr>
          <w:rFonts w:cstheme="minorHAnsi"/>
          <w:b/>
          <w:color w:val="00B050"/>
          <w:lang w:val="en-GB"/>
        </w:rPr>
        <w:t xml:space="preserve">What is the purpose of </w:t>
      </w:r>
      <w:r w:rsidR="003932D6">
        <w:rPr>
          <w:rFonts w:cstheme="minorHAnsi"/>
          <w:b/>
          <w:color w:val="00B050"/>
          <w:lang w:val="en-GB"/>
        </w:rPr>
        <w:t>the PtG</w:t>
      </w:r>
      <w:r w:rsidR="003932D6" w:rsidRPr="003932D6">
        <w:rPr>
          <w:rFonts w:cstheme="minorHAnsi"/>
          <w:b/>
          <w:color w:val="00B050"/>
          <w:lang w:val="en-GB"/>
        </w:rPr>
        <w:t xml:space="preserve"> </w:t>
      </w:r>
      <w:r w:rsidR="003932D6">
        <w:rPr>
          <w:rFonts w:cstheme="minorHAnsi"/>
          <w:b/>
          <w:color w:val="00B050"/>
          <w:lang w:val="en-GB"/>
        </w:rPr>
        <w:t>Tool?</w:t>
      </w:r>
    </w:p>
    <w:p w14:paraId="19571089" w14:textId="318FC181" w:rsidR="002E712B" w:rsidRPr="00134C56" w:rsidRDefault="00657AAB" w:rsidP="00954994">
      <w:pPr>
        <w:pStyle w:val="Listenabsatz"/>
        <w:numPr>
          <w:ilvl w:val="0"/>
          <w:numId w:val="13"/>
        </w:numPr>
        <w:ind w:left="426" w:hanging="426"/>
        <w:rPr>
          <w:rFonts w:cstheme="minorHAnsi"/>
          <w:b/>
          <w:color w:val="00B050"/>
          <w:szCs w:val="22"/>
          <w:lang w:val="en-GB"/>
        </w:rPr>
      </w:pPr>
      <w:r w:rsidRPr="00134C56">
        <w:rPr>
          <w:rFonts w:cstheme="minorHAnsi"/>
          <w:b/>
          <w:color w:val="00B050"/>
          <w:szCs w:val="22"/>
          <w:lang w:val="en-GB"/>
        </w:rPr>
        <w:t>Renewable energy</w:t>
      </w:r>
    </w:p>
    <w:p w14:paraId="75BD5F44" w14:textId="10514081" w:rsidR="00657AAB" w:rsidRPr="00134C56" w:rsidRDefault="00657AAB" w:rsidP="007B1DE0">
      <w:pPr>
        <w:pStyle w:val="Listenabsatz"/>
        <w:numPr>
          <w:ilvl w:val="0"/>
          <w:numId w:val="11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Preparation of 10-minute SCADA data. In a first processing, missing data records are determined, replaced and the data quality is calculated.</w:t>
      </w:r>
    </w:p>
    <w:p w14:paraId="4F108AD6" w14:textId="2CF954AC" w:rsidR="00AD2F7B" w:rsidRPr="0025154E" w:rsidRDefault="002D2F28" w:rsidP="002B3283">
      <w:pPr>
        <w:pStyle w:val="Listenabsatz"/>
        <w:numPr>
          <w:ilvl w:val="0"/>
          <w:numId w:val="11"/>
        </w:numPr>
        <w:rPr>
          <w:rFonts w:cstheme="minorHAnsi"/>
          <w:color w:val="000000" w:themeColor="text1"/>
          <w:szCs w:val="22"/>
          <w:lang w:val="en-GB"/>
        </w:rPr>
      </w:pPr>
      <w:r>
        <w:rPr>
          <w:rFonts w:cstheme="minorHAnsi"/>
          <w:color w:val="000000" w:themeColor="text1"/>
          <w:szCs w:val="22"/>
          <w:lang w:val="en-GB"/>
        </w:rPr>
        <w:t>If SCADA data is not available</w:t>
      </w:r>
      <w:r w:rsidR="00AD2F7B" w:rsidRPr="0025154E">
        <w:rPr>
          <w:rFonts w:cstheme="minorHAnsi"/>
          <w:color w:val="000000" w:themeColor="text1"/>
          <w:szCs w:val="22"/>
          <w:lang w:val="en-GB"/>
        </w:rPr>
        <w:t xml:space="preserve">, weather data (wind speed, solar radiation) used to calculate the feed-in based on specific </w:t>
      </w:r>
      <w:r w:rsidR="001E25B7" w:rsidRPr="0025154E">
        <w:rPr>
          <w:rFonts w:cstheme="minorHAnsi"/>
          <w:color w:val="000000" w:themeColor="text1"/>
          <w:szCs w:val="22"/>
          <w:lang w:val="en-GB"/>
        </w:rPr>
        <w:t>power curves</w:t>
      </w:r>
      <w:r w:rsidR="00AD2F7B" w:rsidRPr="0025154E">
        <w:rPr>
          <w:rFonts w:cstheme="minorHAnsi"/>
          <w:color w:val="000000" w:themeColor="text1"/>
          <w:szCs w:val="22"/>
          <w:lang w:val="en-GB"/>
        </w:rPr>
        <w:t>.</w:t>
      </w:r>
    </w:p>
    <w:p w14:paraId="31E72B45" w14:textId="6A9E73ED" w:rsidR="002B3283" w:rsidRPr="0025154E" w:rsidRDefault="002B3283" w:rsidP="002B3283">
      <w:pPr>
        <w:pStyle w:val="Listenabsatz"/>
        <w:numPr>
          <w:ilvl w:val="0"/>
          <w:numId w:val="11"/>
        </w:numPr>
        <w:rPr>
          <w:rFonts w:cstheme="minorHAnsi"/>
          <w:color w:val="000000" w:themeColor="text1"/>
          <w:szCs w:val="22"/>
          <w:lang w:val="en-GB"/>
        </w:rPr>
      </w:pPr>
      <w:r w:rsidRPr="00134C56">
        <w:rPr>
          <w:rFonts w:cstheme="minorHAnsi"/>
          <w:color w:val="000000" w:themeColor="text1"/>
          <w:szCs w:val="22"/>
          <w:lang w:val="en-GB"/>
        </w:rPr>
        <w:t xml:space="preserve">Optional: </w:t>
      </w:r>
      <w:r w:rsidR="00AD2F7B" w:rsidRPr="00134C56">
        <w:rPr>
          <w:rFonts w:cstheme="minorHAnsi"/>
          <w:color w:val="000000" w:themeColor="text1"/>
          <w:szCs w:val="22"/>
          <w:lang w:val="en-GB"/>
        </w:rPr>
        <w:t>integration of EinsMan</w:t>
      </w:r>
      <w:r w:rsidR="001E25B7" w:rsidRPr="0025154E">
        <w:rPr>
          <w:rFonts w:cstheme="minorHAnsi"/>
          <w:color w:val="000000" w:themeColor="text1"/>
          <w:szCs w:val="22"/>
          <w:lang w:val="en-GB"/>
        </w:rPr>
        <w:t>.</w:t>
      </w:r>
    </w:p>
    <w:p w14:paraId="7F91A2BE" w14:textId="5FE2621D" w:rsidR="00AD2F7B" w:rsidRPr="00134C56" w:rsidRDefault="00AD2F7B" w:rsidP="00620406">
      <w:pPr>
        <w:pStyle w:val="Listenabsatz"/>
        <w:numPr>
          <w:ilvl w:val="0"/>
          <w:numId w:val="11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 xml:space="preserve">Calculation of the </w:t>
      </w:r>
      <w:r w:rsidR="001E25B7" w:rsidRPr="00134C56">
        <w:rPr>
          <w:rFonts w:cstheme="minorHAnsi"/>
          <w:szCs w:val="22"/>
          <w:lang w:val="en-GB"/>
        </w:rPr>
        <w:t xml:space="preserve">levelized cost of energy </w:t>
      </w:r>
      <w:r w:rsidRPr="00134C56">
        <w:rPr>
          <w:rFonts w:cstheme="minorHAnsi"/>
          <w:szCs w:val="22"/>
          <w:lang w:val="en-GB"/>
        </w:rPr>
        <w:t xml:space="preserve">and </w:t>
      </w:r>
      <w:r w:rsidR="001E25B7" w:rsidRPr="00134C56">
        <w:rPr>
          <w:rFonts w:cstheme="minorHAnsi"/>
          <w:szCs w:val="22"/>
          <w:lang w:val="en-GB"/>
        </w:rPr>
        <w:t>earnings</w:t>
      </w:r>
      <w:r w:rsidRPr="00134C56">
        <w:rPr>
          <w:rFonts w:cstheme="minorHAnsi"/>
          <w:szCs w:val="22"/>
          <w:lang w:val="en-GB"/>
        </w:rPr>
        <w:t>.</w:t>
      </w:r>
    </w:p>
    <w:p w14:paraId="6554EEC1" w14:textId="38F2E3EF" w:rsidR="0076232E" w:rsidRPr="00134C56" w:rsidRDefault="008A6DAC" w:rsidP="008A6DAC">
      <w:pPr>
        <w:pStyle w:val="Listenabsatz"/>
        <w:numPr>
          <w:ilvl w:val="0"/>
          <w:numId w:val="11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noProof/>
          <w:szCs w:val="22"/>
          <w:lang w:val="en-GB"/>
        </w:rPr>
        <w:drawing>
          <wp:anchor distT="0" distB="0" distL="114300" distR="114300" simplePos="0" relativeHeight="251666432" behindDoc="0" locked="0" layoutInCell="1" allowOverlap="1" wp14:anchorId="35AE0CBA" wp14:editId="13C28F97">
            <wp:simplePos x="0" y="0"/>
            <wp:positionH relativeFrom="column">
              <wp:posOffset>2266950</wp:posOffset>
            </wp:positionH>
            <wp:positionV relativeFrom="paragraph">
              <wp:posOffset>593725</wp:posOffset>
            </wp:positionV>
            <wp:extent cx="495300" cy="359410"/>
            <wp:effectExtent l="0" t="0" r="0" b="2540"/>
            <wp:wrapNone/>
            <wp:docPr id="14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F7B" w:rsidRPr="00134C56">
        <w:rPr>
          <w:rFonts w:cstheme="minorHAnsi"/>
          <w:szCs w:val="22"/>
          <w:lang w:val="en-GB"/>
        </w:rPr>
        <w:t xml:space="preserve">Calculation </w:t>
      </w:r>
      <w:r w:rsidR="0076232E" w:rsidRPr="00134C56">
        <w:rPr>
          <w:rFonts w:cstheme="minorHAnsi"/>
          <w:szCs w:val="22"/>
          <w:lang w:val="en-GB"/>
        </w:rPr>
        <w:t>CO</w:t>
      </w:r>
      <w:r w:rsidR="0076232E" w:rsidRPr="00134C56">
        <w:rPr>
          <w:rFonts w:cstheme="minorHAnsi"/>
          <w:szCs w:val="22"/>
          <w:vertAlign w:val="subscript"/>
          <w:lang w:val="en-GB"/>
        </w:rPr>
        <w:t>2</w:t>
      </w:r>
      <w:r w:rsidR="0076232E" w:rsidRPr="00134C56">
        <w:rPr>
          <w:rFonts w:cstheme="minorHAnsi"/>
          <w:szCs w:val="22"/>
          <w:lang w:val="en-GB"/>
        </w:rPr>
        <w:t xml:space="preserve"> emission reduction potential in mobility and heating sector </w:t>
      </w:r>
      <w:r w:rsidR="001E25B7" w:rsidRPr="00134C56">
        <w:rPr>
          <w:rFonts w:cstheme="minorHAnsi"/>
          <w:szCs w:val="22"/>
          <w:lang w:val="en-GB"/>
        </w:rPr>
        <w:t xml:space="preserve">compared to </w:t>
      </w:r>
      <w:r w:rsidR="0076232E" w:rsidRPr="00134C56">
        <w:rPr>
          <w:rFonts w:cstheme="minorHAnsi"/>
          <w:szCs w:val="22"/>
          <w:lang w:val="en-GB"/>
        </w:rPr>
        <w:t>direct use of electrical energy</w:t>
      </w:r>
      <w:r w:rsidR="001E25B7" w:rsidRPr="00134C56">
        <w:rPr>
          <w:rFonts w:cstheme="minorHAnsi"/>
          <w:szCs w:val="22"/>
          <w:lang w:val="en-GB"/>
        </w:rPr>
        <w:t>.</w:t>
      </w:r>
    </w:p>
    <w:p w14:paraId="593DC796" w14:textId="77733E50" w:rsidR="002E712B" w:rsidRPr="00134C56" w:rsidRDefault="0076232E" w:rsidP="00954994">
      <w:pPr>
        <w:pStyle w:val="Listenabsatz"/>
        <w:numPr>
          <w:ilvl w:val="0"/>
          <w:numId w:val="13"/>
        </w:numPr>
        <w:ind w:left="426" w:hanging="426"/>
        <w:rPr>
          <w:rFonts w:cstheme="minorHAnsi"/>
          <w:b/>
          <w:color w:val="00B050"/>
          <w:szCs w:val="22"/>
          <w:lang w:val="en-GB"/>
        </w:rPr>
      </w:pPr>
      <w:r w:rsidRPr="00134C56">
        <w:rPr>
          <w:rFonts w:cstheme="minorHAnsi"/>
          <w:b/>
          <w:color w:val="00B050"/>
          <w:szCs w:val="22"/>
          <w:lang w:val="en-GB"/>
        </w:rPr>
        <w:t>Hydrogen</w:t>
      </w:r>
    </w:p>
    <w:p w14:paraId="321EB1FD" w14:textId="4EF29AF0" w:rsidR="00954994" w:rsidRPr="00134C56" w:rsidRDefault="0076232E" w:rsidP="00F11E17">
      <w:pPr>
        <w:pStyle w:val="Listenabsatz"/>
        <w:numPr>
          <w:ilvl w:val="0"/>
          <w:numId w:val="15"/>
        </w:numPr>
        <w:contextualSpacing/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 xml:space="preserve">All calculations based on </w:t>
      </w:r>
      <w:r w:rsidR="001E25B7" w:rsidRPr="00134C56">
        <w:rPr>
          <w:rFonts w:cstheme="minorHAnsi"/>
          <w:szCs w:val="22"/>
          <w:lang w:val="en-GB"/>
        </w:rPr>
        <w:t xml:space="preserve">project specific </w:t>
      </w:r>
      <w:r w:rsidRPr="00134C56">
        <w:rPr>
          <w:rFonts w:cstheme="minorHAnsi"/>
          <w:szCs w:val="22"/>
          <w:lang w:val="en-GB"/>
        </w:rPr>
        <w:t>wind-, solar-, hydropower or biomass data</w:t>
      </w:r>
      <w:r w:rsidR="000B10CC">
        <w:rPr>
          <w:rFonts w:cstheme="minorHAnsi"/>
          <w:szCs w:val="22"/>
          <w:lang w:val="en-GB"/>
        </w:rPr>
        <w:t xml:space="preserve"> (point 1)</w:t>
      </w:r>
      <w:r w:rsidRPr="00134C56">
        <w:rPr>
          <w:rFonts w:cstheme="minorHAnsi"/>
          <w:szCs w:val="22"/>
          <w:lang w:val="en-GB"/>
        </w:rPr>
        <w:t>.</w:t>
      </w:r>
    </w:p>
    <w:p w14:paraId="1A5255BC" w14:textId="1F92F360" w:rsidR="0076232E" w:rsidRPr="00134C56" w:rsidRDefault="0076232E" w:rsidP="00F11E17">
      <w:pPr>
        <w:pStyle w:val="Listenabsatz"/>
        <w:numPr>
          <w:ilvl w:val="0"/>
          <w:numId w:val="15"/>
        </w:numPr>
        <w:contextualSpacing/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Calculation of hydrogen quantities in Nm</w:t>
      </w:r>
      <w:r w:rsidR="00313FE7" w:rsidRPr="00134C56">
        <w:rPr>
          <w:rFonts w:cstheme="minorHAnsi"/>
          <w:szCs w:val="22"/>
          <w:vertAlign w:val="superscript"/>
          <w:lang w:val="en-GB"/>
        </w:rPr>
        <w:t>3</w:t>
      </w:r>
      <w:r w:rsidR="00313FE7" w:rsidRPr="00134C56">
        <w:rPr>
          <w:rFonts w:cstheme="minorHAnsi"/>
          <w:szCs w:val="22"/>
          <w:lang w:val="en-GB"/>
        </w:rPr>
        <w:t xml:space="preserve"> and kg in 10 min steps (</w:t>
      </w:r>
      <w:r w:rsidR="00884BD1" w:rsidRPr="00134C56">
        <w:rPr>
          <w:rFonts w:cstheme="minorHAnsi"/>
          <w:szCs w:val="22"/>
          <w:lang w:val="en-GB"/>
        </w:rPr>
        <w:t>52,560-time</w:t>
      </w:r>
      <w:r w:rsidR="00313FE7" w:rsidRPr="00134C56">
        <w:rPr>
          <w:rFonts w:cstheme="minorHAnsi"/>
          <w:szCs w:val="22"/>
          <w:lang w:val="en-GB"/>
        </w:rPr>
        <w:t xml:space="preserve"> stamps per year.)</w:t>
      </w:r>
      <w:r w:rsidRPr="00134C56">
        <w:rPr>
          <w:rFonts w:cstheme="minorHAnsi"/>
          <w:szCs w:val="22"/>
          <w:lang w:val="en-GB"/>
        </w:rPr>
        <w:t xml:space="preserve"> </w:t>
      </w:r>
    </w:p>
    <w:p w14:paraId="6AC15470" w14:textId="70647AA0" w:rsidR="00313FE7" w:rsidRPr="00134C56" w:rsidRDefault="00313FE7" w:rsidP="00F11E17">
      <w:pPr>
        <w:pStyle w:val="Listenabsatz"/>
        <w:numPr>
          <w:ilvl w:val="0"/>
          <w:numId w:val="15"/>
        </w:numPr>
        <w:contextualSpacing/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Calculation of CO</w:t>
      </w:r>
      <w:r w:rsidRPr="00134C56">
        <w:rPr>
          <w:rFonts w:cstheme="minorHAnsi"/>
          <w:szCs w:val="22"/>
          <w:vertAlign w:val="subscript"/>
          <w:lang w:val="en-GB"/>
        </w:rPr>
        <w:t>2</w:t>
      </w:r>
      <w:r w:rsidRPr="00134C56">
        <w:rPr>
          <w:rFonts w:cstheme="minorHAnsi"/>
          <w:szCs w:val="22"/>
          <w:lang w:val="en-GB"/>
        </w:rPr>
        <w:t xml:space="preserve"> emission reduction potential for the mobility and heating sector.</w:t>
      </w:r>
    </w:p>
    <w:p w14:paraId="4482D915" w14:textId="7AC05877" w:rsidR="00313FE7" w:rsidRPr="00134C56" w:rsidRDefault="00313FE7" w:rsidP="00F11E17">
      <w:pPr>
        <w:pStyle w:val="Listenabsatz"/>
        <w:numPr>
          <w:ilvl w:val="0"/>
          <w:numId w:val="15"/>
        </w:numPr>
        <w:contextualSpacing/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Calculation of the range of H</w:t>
      </w:r>
      <w:r w:rsidRPr="00134C56">
        <w:rPr>
          <w:rFonts w:cstheme="minorHAnsi"/>
          <w:szCs w:val="22"/>
          <w:vertAlign w:val="subscript"/>
          <w:lang w:val="en-GB"/>
        </w:rPr>
        <w:t>2</w:t>
      </w:r>
      <w:r w:rsidRPr="00134C56">
        <w:rPr>
          <w:rFonts w:cstheme="minorHAnsi"/>
          <w:szCs w:val="22"/>
          <w:lang w:val="en-GB"/>
        </w:rPr>
        <w:t xml:space="preserve"> cars with amount of produced hydrogen.</w:t>
      </w:r>
    </w:p>
    <w:p w14:paraId="2A506AFA" w14:textId="710083E5" w:rsidR="00313FE7" w:rsidRPr="00134C56" w:rsidRDefault="00313FE7" w:rsidP="008E1D00">
      <w:pPr>
        <w:pStyle w:val="Listenabsatz"/>
        <w:numPr>
          <w:ilvl w:val="0"/>
          <w:numId w:val="15"/>
        </w:numPr>
        <w:rPr>
          <w:rFonts w:cstheme="minorHAnsi"/>
          <w:color w:val="000000" w:themeColor="text1"/>
          <w:szCs w:val="22"/>
          <w:lang w:val="en-GB"/>
        </w:rPr>
      </w:pPr>
      <w:r w:rsidRPr="00134C56">
        <w:rPr>
          <w:rFonts w:cstheme="minorHAnsi"/>
          <w:color w:val="000000" w:themeColor="text1"/>
          <w:szCs w:val="22"/>
          <w:lang w:val="en-GB"/>
        </w:rPr>
        <w:t xml:space="preserve">Calculation of sensitivities and/or scenarios </w:t>
      </w:r>
      <w:r w:rsidR="000B10CC">
        <w:rPr>
          <w:rFonts w:cstheme="minorHAnsi"/>
          <w:color w:val="000000" w:themeColor="text1"/>
          <w:szCs w:val="22"/>
          <w:lang w:val="en-GB"/>
        </w:rPr>
        <w:t xml:space="preserve">to </w:t>
      </w:r>
      <w:r w:rsidR="00E3128A" w:rsidRPr="00134C56">
        <w:rPr>
          <w:rFonts w:cstheme="minorHAnsi"/>
          <w:color w:val="000000" w:themeColor="text1"/>
          <w:szCs w:val="22"/>
          <w:lang w:val="en-GB"/>
        </w:rPr>
        <w:t>figure</w:t>
      </w:r>
      <w:r w:rsidRPr="0025154E">
        <w:rPr>
          <w:rFonts w:cstheme="minorHAnsi"/>
          <w:color w:val="000000" w:themeColor="text1"/>
          <w:szCs w:val="22"/>
          <w:lang w:val="en-GB"/>
        </w:rPr>
        <w:t xml:space="preserve"> KPIs</w:t>
      </w:r>
      <w:r w:rsidRPr="00134C56">
        <w:rPr>
          <w:rFonts w:cstheme="minorHAnsi"/>
          <w:color w:val="000000" w:themeColor="text1"/>
          <w:szCs w:val="22"/>
          <w:lang w:val="en-GB"/>
        </w:rPr>
        <w:t xml:space="preserve"> for</w:t>
      </w:r>
      <w:r w:rsidR="00E3128A" w:rsidRPr="00134C56">
        <w:rPr>
          <w:rFonts w:cstheme="minorHAnsi"/>
          <w:color w:val="000000" w:themeColor="text1"/>
          <w:szCs w:val="22"/>
          <w:lang w:val="en-GB"/>
        </w:rPr>
        <w:t xml:space="preserve"> </w:t>
      </w:r>
      <w:r w:rsidRPr="00134C56">
        <w:rPr>
          <w:rFonts w:cstheme="minorHAnsi"/>
          <w:color w:val="000000" w:themeColor="text1"/>
          <w:szCs w:val="22"/>
          <w:lang w:val="en-GB"/>
        </w:rPr>
        <w:t>different boundary conditions.</w:t>
      </w:r>
    </w:p>
    <w:p w14:paraId="0CF4F667" w14:textId="064F070C" w:rsidR="008E1D00" w:rsidRPr="00134C56" w:rsidRDefault="00563498" w:rsidP="008E1D00">
      <w:pPr>
        <w:pStyle w:val="Listenabsatz"/>
        <w:numPr>
          <w:ilvl w:val="0"/>
          <w:numId w:val="15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 xml:space="preserve">Calculation of hydrogen production costs and </w:t>
      </w:r>
      <w:r w:rsidR="00E3128A" w:rsidRPr="00134C56">
        <w:rPr>
          <w:rFonts w:cstheme="minorHAnsi"/>
          <w:szCs w:val="22"/>
          <w:lang w:val="en-GB"/>
        </w:rPr>
        <w:t>earnings</w:t>
      </w:r>
      <w:r w:rsidRPr="00134C56">
        <w:rPr>
          <w:rFonts w:cstheme="minorHAnsi"/>
          <w:szCs w:val="22"/>
          <w:lang w:val="en-GB"/>
        </w:rPr>
        <w:t xml:space="preserve"> for selected cases</w:t>
      </w:r>
      <w:r w:rsidR="00620406" w:rsidRPr="00134C56">
        <w:rPr>
          <w:rFonts w:cstheme="minorHAnsi"/>
          <w:szCs w:val="22"/>
          <w:lang w:val="en-GB"/>
        </w:rPr>
        <w:t>:</w:t>
      </w:r>
    </w:p>
    <w:p w14:paraId="2C9D8E02" w14:textId="7D234FC3" w:rsidR="00620406" w:rsidRPr="00134C56" w:rsidRDefault="008A6DAC" w:rsidP="00F11E17">
      <w:pPr>
        <w:pStyle w:val="Listenabsatz"/>
        <w:numPr>
          <w:ilvl w:val="1"/>
          <w:numId w:val="15"/>
        </w:numPr>
        <w:rPr>
          <w:rFonts w:cstheme="minorHAnsi"/>
          <w:color w:val="000000" w:themeColor="text1"/>
          <w:szCs w:val="22"/>
          <w:lang w:val="en-GB"/>
        </w:rPr>
      </w:pPr>
      <w:r w:rsidRPr="00134C56">
        <w:rPr>
          <w:rFonts w:cstheme="minorHAnsi"/>
          <w:color w:val="000000" w:themeColor="text1"/>
          <w:szCs w:val="22"/>
          <w:lang w:val="en-GB"/>
        </w:rPr>
        <w:t xml:space="preserve">Minimal hydrogen costs </w:t>
      </w:r>
      <w:r w:rsidR="00BD12E5" w:rsidRPr="00134C56">
        <w:rPr>
          <w:rFonts w:cstheme="minorHAnsi"/>
          <w:color w:val="000000" w:themeColor="text1"/>
          <w:szCs w:val="22"/>
          <w:lang w:val="en-GB"/>
        </w:rPr>
        <w:t>based on</w:t>
      </w:r>
      <w:r w:rsidR="00B932E6" w:rsidRPr="00134C56">
        <w:rPr>
          <w:rFonts w:cstheme="minorHAnsi"/>
          <w:color w:val="000000" w:themeColor="text1"/>
          <w:szCs w:val="22"/>
          <w:lang w:val="en-GB"/>
        </w:rPr>
        <w:t xml:space="preserve"> base load</w:t>
      </w:r>
      <w:r w:rsidR="008E1D00" w:rsidRPr="00134C56">
        <w:rPr>
          <w:rFonts w:cstheme="minorHAnsi"/>
          <w:color w:val="000000" w:themeColor="text1"/>
          <w:szCs w:val="22"/>
          <w:lang w:val="en-GB"/>
        </w:rPr>
        <w:t>.</w:t>
      </w:r>
    </w:p>
    <w:p w14:paraId="69A0CFF2" w14:textId="607B6EE9" w:rsidR="008A6DAC" w:rsidRPr="0025154E" w:rsidRDefault="008A6DAC" w:rsidP="00493285">
      <w:pPr>
        <w:pStyle w:val="Listenabsatz"/>
        <w:numPr>
          <w:ilvl w:val="1"/>
          <w:numId w:val="15"/>
        </w:numPr>
        <w:rPr>
          <w:rFonts w:cstheme="minorHAnsi"/>
          <w:color w:val="000000" w:themeColor="text1"/>
          <w:szCs w:val="22"/>
          <w:lang w:val="en-GB"/>
        </w:rPr>
      </w:pPr>
      <w:r w:rsidRPr="00134C56">
        <w:rPr>
          <w:rFonts w:cstheme="minorHAnsi"/>
          <w:color w:val="000000" w:themeColor="text1"/>
          <w:szCs w:val="22"/>
          <w:lang w:val="en-GB"/>
        </w:rPr>
        <w:t xml:space="preserve">Minimal hydrogen costs </w:t>
      </w:r>
      <w:r w:rsidR="00BD12E5" w:rsidRPr="00134C56">
        <w:rPr>
          <w:rFonts w:cstheme="minorHAnsi"/>
          <w:color w:val="000000" w:themeColor="text1"/>
          <w:szCs w:val="22"/>
          <w:lang w:val="en-GB"/>
        </w:rPr>
        <w:t xml:space="preserve">based on </w:t>
      </w:r>
      <w:r w:rsidRPr="0025154E">
        <w:rPr>
          <w:rFonts w:cstheme="minorHAnsi"/>
          <w:color w:val="000000" w:themeColor="text1"/>
          <w:szCs w:val="22"/>
          <w:lang w:val="en-GB"/>
        </w:rPr>
        <w:t>peak shaving</w:t>
      </w:r>
      <w:r w:rsidR="00B932E6" w:rsidRPr="0025154E">
        <w:rPr>
          <w:rFonts w:cstheme="minorHAnsi"/>
          <w:color w:val="000000" w:themeColor="text1"/>
          <w:szCs w:val="22"/>
          <w:lang w:val="en-GB"/>
        </w:rPr>
        <w:t>.</w:t>
      </w:r>
    </w:p>
    <w:p w14:paraId="2BA5348B" w14:textId="34895C1A" w:rsidR="00620406" w:rsidRPr="00134C56" w:rsidRDefault="008A6DAC" w:rsidP="00493285">
      <w:pPr>
        <w:pStyle w:val="Listenabsatz"/>
        <w:numPr>
          <w:ilvl w:val="1"/>
          <w:numId w:val="15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Minimum production costs for a defined amount of hydrogen</w:t>
      </w:r>
      <w:r w:rsidR="00620406" w:rsidRPr="00134C56">
        <w:rPr>
          <w:rFonts w:cstheme="minorHAnsi"/>
          <w:szCs w:val="22"/>
          <w:lang w:val="en-GB"/>
        </w:rPr>
        <w:t xml:space="preserve"> (</w:t>
      </w:r>
      <w:r w:rsidR="00B932E6" w:rsidRPr="00134C56">
        <w:rPr>
          <w:rFonts w:cstheme="minorHAnsi"/>
          <w:szCs w:val="22"/>
          <w:lang w:val="en-GB"/>
        </w:rPr>
        <w:t>base load)</w:t>
      </w:r>
      <w:r w:rsidR="008E1D00" w:rsidRPr="00134C56">
        <w:rPr>
          <w:rFonts w:cstheme="minorHAnsi"/>
          <w:szCs w:val="22"/>
          <w:lang w:val="en-GB"/>
        </w:rPr>
        <w:t>.</w:t>
      </w:r>
    </w:p>
    <w:p w14:paraId="7BDD7B8E" w14:textId="29D74BC0" w:rsidR="00620406" w:rsidRPr="00134C56" w:rsidRDefault="008A6DAC" w:rsidP="00493285">
      <w:pPr>
        <w:pStyle w:val="Listenabsatz"/>
        <w:numPr>
          <w:ilvl w:val="1"/>
          <w:numId w:val="15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 xml:space="preserve">Minimum production costs for a defined amount of hydrogen </w:t>
      </w:r>
      <w:r w:rsidR="00620406" w:rsidRPr="00134C56">
        <w:rPr>
          <w:rFonts w:cstheme="minorHAnsi"/>
          <w:szCs w:val="22"/>
          <w:lang w:val="en-GB"/>
        </w:rPr>
        <w:t>(</w:t>
      </w:r>
      <w:r w:rsidR="00B932E6" w:rsidRPr="00134C56">
        <w:rPr>
          <w:rFonts w:cstheme="minorHAnsi"/>
          <w:szCs w:val="22"/>
          <w:lang w:val="en-GB"/>
        </w:rPr>
        <w:t>peak shaving</w:t>
      </w:r>
      <w:r w:rsidR="00620406" w:rsidRPr="00134C56">
        <w:rPr>
          <w:rFonts w:cstheme="minorHAnsi"/>
          <w:szCs w:val="22"/>
          <w:lang w:val="en-GB"/>
        </w:rPr>
        <w:t>)</w:t>
      </w:r>
      <w:r w:rsidR="008E1D00" w:rsidRPr="00134C56">
        <w:rPr>
          <w:rFonts w:cstheme="minorHAnsi"/>
          <w:szCs w:val="22"/>
          <w:lang w:val="en-GB"/>
        </w:rPr>
        <w:t>.</w:t>
      </w:r>
    </w:p>
    <w:p w14:paraId="7AD9E63A" w14:textId="1FF0D698" w:rsidR="00F11E17" w:rsidRDefault="00B932E6" w:rsidP="008E1D00">
      <w:pPr>
        <w:pStyle w:val="Listenabsatz"/>
        <w:numPr>
          <w:ilvl w:val="0"/>
          <w:numId w:val="15"/>
        </w:numPr>
        <w:rPr>
          <w:rFonts w:cstheme="minorHAnsi"/>
          <w:szCs w:val="22"/>
          <w:lang w:val="en-GB"/>
        </w:rPr>
      </w:pPr>
      <w:r w:rsidRPr="00134C56">
        <w:rPr>
          <w:rFonts w:cstheme="minorHAnsi"/>
          <w:szCs w:val="22"/>
          <w:lang w:val="en-GB"/>
        </w:rPr>
        <w:t>Calculation of electrolyzer load</w:t>
      </w:r>
      <w:r w:rsidR="008E1D00" w:rsidRPr="00134C56">
        <w:rPr>
          <w:rFonts w:cstheme="minorHAnsi"/>
          <w:szCs w:val="22"/>
          <w:lang w:val="en-GB"/>
        </w:rPr>
        <w:t>.</w:t>
      </w:r>
    </w:p>
    <w:p w14:paraId="785DB69F" w14:textId="68116156" w:rsidR="000B10CC" w:rsidRPr="00134C56" w:rsidRDefault="00BE19F4" w:rsidP="00134C56">
      <w:pPr>
        <w:rPr>
          <w:rFonts w:cstheme="minorHAnsi"/>
          <w:sz w:val="18"/>
          <w:szCs w:val="18"/>
          <w:lang w:val="en-GB"/>
        </w:rPr>
      </w:pPr>
      <w:r w:rsidRPr="00BE19F4">
        <w:rPr>
          <w:noProof/>
        </w:rPr>
        <w:drawing>
          <wp:inline distT="0" distB="0" distL="0" distR="0" wp14:anchorId="60F49FE9" wp14:editId="0D7073EF">
            <wp:extent cx="2959100" cy="1195070"/>
            <wp:effectExtent l="19050" t="19050" r="12700" b="2413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950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A3B3F67" w14:textId="60F1EC4F" w:rsidR="00923857" w:rsidRPr="00134C56" w:rsidRDefault="00BD12E5" w:rsidP="00BD12E5">
      <w:pPr>
        <w:jc w:val="center"/>
        <w:rPr>
          <w:rFonts w:cstheme="minorHAnsi"/>
          <w:lang w:val="en-GB"/>
        </w:rPr>
      </w:pPr>
      <w:r w:rsidRPr="00134C56">
        <w:rPr>
          <w:rFonts w:cstheme="minorHAnsi"/>
          <w:lang w:val="en-GB"/>
        </w:rPr>
        <w:t xml:space="preserve">Figure </w:t>
      </w:r>
      <w:r w:rsidRPr="00134C56">
        <w:rPr>
          <w:rFonts w:cstheme="minorHAnsi"/>
        </w:rPr>
        <w:fldChar w:fldCharType="begin"/>
      </w:r>
      <w:r w:rsidRPr="00134C56">
        <w:rPr>
          <w:rFonts w:cstheme="minorHAnsi"/>
          <w:lang w:val="en-GB"/>
        </w:rPr>
        <w:instrText xml:space="preserve"> SEQ Abbildung \* ARABIC </w:instrText>
      </w:r>
      <w:r w:rsidRPr="00134C56">
        <w:rPr>
          <w:rFonts w:cstheme="minorHAnsi"/>
        </w:rPr>
        <w:fldChar w:fldCharType="separate"/>
      </w:r>
      <w:r w:rsidR="00F16EB7">
        <w:rPr>
          <w:rFonts w:cstheme="minorHAnsi"/>
          <w:noProof/>
          <w:lang w:val="en-GB"/>
        </w:rPr>
        <w:t>3</w:t>
      </w:r>
      <w:r w:rsidRPr="00134C56">
        <w:rPr>
          <w:rFonts w:cstheme="minorHAnsi"/>
        </w:rPr>
        <w:fldChar w:fldCharType="end"/>
      </w:r>
      <w:r w:rsidRPr="00134C56">
        <w:rPr>
          <w:rFonts w:cstheme="minorHAnsi"/>
          <w:lang w:val="en-GB"/>
        </w:rPr>
        <w:t>: Example, s</w:t>
      </w:r>
      <w:r w:rsidRPr="00E651CF">
        <w:rPr>
          <w:rFonts w:cstheme="minorHAnsi"/>
          <w:lang w:val="en-GB"/>
        </w:rPr>
        <w:t>pe</w:t>
      </w:r>
      <w:r w:rsidRPr="00134C56">
        <w:rPr>
          <w:rFonts w:cstheme="minorHAnsi"/>
          <w:lang w:val="en-GB"/>
        </w:rPr>
        <w:t>cific and relative electrolyzer and wind turbine load</w:t>
      </w:r>
    </w:p>
    <w:p w14:paraId="5AC4C33B" w14:textId="494D5641" w:rsidR="000B10CC" w:rsidRPr="00134C56" w:rsidRDefault="000B10CC" w:rsidP="00BD12E5">
      <w:pPr>
        <w:jc w:val="center"/>
        <w:rPr>
          <w:rFonts w:cstheme="minorHAnsi"/>
          <w:sz w:val="20"/>
          <w:szCs w:val="20"/>
          <w:lang w:val="en-GB"/>
        </w:rPr>
      </w:pPr>
    </w:p>
    <w:p w14:paraId="75C9A6B4" w14:textId="7F3D093C" w:rsidR="000B10CC" w:rsidRPr="0062581F" w:rsidRDefault="000B10CC" w:rsidP="000B10CC">
      <w:pPr>
        <w:pStyle w:val="Listenabsatz"/>
        <w:numPr>
          <w:ilvl w:val="0"/>
          <w:numId w:val="13"/>
        </w:numPr>
        <w:ind w:left="426" w:hanging="426"/>
        <w:rPr>
          <w:rFonts w:cstheme="minorHAnsi"/>
          <w:b/>
          <w:color w:val="00B050"/>
          <w:szCs w:val="22"/>
          <w:lang w:val="en-GB"/>
        </w:rPr>
      </w:pPr>
      <w:r w:rsidRPr="00134C5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6C28D073" wp14:editId="22EDE42E">
            <wp:simplePos x="0" y="0"/>
            <wp:positionH relativeFrom="column">
              <wp:posOffset>2234565</wp:posOffset>
            </wp:positionH>
            <wp:positionV relativeFrom="paragraph">
              <wp:posOffset>17145</wp:posOffset>
            </wp:positionV>
            <wp:extent cx="495300" cy="359410"/>
            <wp:effectExtent l="0" t="0" r="0" b="2540"/>
            <wp:wrapNone/>
            <wp:docPr id="6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81F">
        <w:rPr>
          <w:rFonts w:cstheme="minorHAnsi"/>
          <w:b/>
          <w:color w:val="00B050"/>
          <w:szCs w:val="22"/>
          <w:lang w:val="en-GB"/>
        </w:rPr>
        <w:t>SNG and LNG</w:t>
      </w:r>
    </w:p>
    <w:p w14:paraId="61B13B5E" w14:textId="3BD0E94B" w:rsidR="000B10CC" w:rsidRDefault="000B10CC" w:rsidP="000B10CC">
      <w:pPr>
        <w:rPr>
          <w:rFonts w:cstheme="minorHAnsi"/>
          <w:noProof/>
          <w:lang w:val="fr-CH" w:eastAsia="fr-CH"/>
        </w:rPr>
      </w:pPr>
      <w:r w:rsidRPr="0062581F">
        <w:rPr>
          <w:rFonts w:cstheme="minorHAnsi"/>
          <w:lang w:val="en-GB"/>
        </w:rPr>
        <w:t xml:space="preserve">Calculation of </w:t>
      </w:r>
      <w:r>
        <w:rPr>
          <w:rFonts w:cstheme="minorHAnsi"/>
          <w:lang w:val="en-GB"/>
        </w:rPr>
        <w:t xml:space="preserve">SNG and LNG </w:t>
      </w:r>
      <w:r w:rsidRPr="0062581F">
        <w:rPr>
          <w:rFonts w:cstheme="minorHAnsi"/>
          <w:lang w:val="en-GB"/>
        </w:rPr>
        <w:t>quantities based on project-specific hydrogen scenarios (point 2).</w:t>
      </w:r>
      <w:r w:rsidRPr="0062581F">
        <w:rPr>
          <w:rFonts w:cstheme="minorHAnsi"/>
          <w:noProof/>
          <w:lang w:val="fr-CH" w:eastAsia="fr-CH"/>
        </w:rPr>
        <w:t xml:space="preserve"> </w:t>
      </w:r>
    </w:p>
    <w:p w14:paraId="742914F5" w14:textId="4284CA6D" w:rsidR="000B10CC" w:rsidRDefault="000B10CC" w:rsidP="000B10CC">
      <w:pPr>
        <w:rPr>
          <w:rFonts w:cstheme="minorHAnsi"/>
          <w:noProof/>
          <w:lang w:val="fr-CH" w:eastAsia="fr-CH"/>
        </w:rPr>
      </w:pPr>
      <w:r w:rsidRPr="00134C56">
        <w:rPr>
          <w:rFonts w:cstheme="minorHAnsi"/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5F7792D2" wp14:editId="2AFAB670">
            <wp:simplePos x="0" y="0"/>
            <wp:positionH relativeFrom="column">
              <wp:posOffset>2241839</wp:posOffset>
            </wp:positionH>
            <wp:positionV relativeFrom="paragraph">
              <wp:posOffset>253365</wp:posOffset>
            </wp:positionV>
            <wp:extent cx="495824" cy="360000"/>
            <wp:effectExtent l="0" t="0" r="0" b="2540"/>
            <wp:wrapNone/>
            <wp:docPr id="25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7693" w14:textId="0227AA8F" w:rsidR="000B10CC" w:rsidRPr="0062581F" w:rsidRDefault="000B10CC" w:rsidP="000B10CC">
      <w:pPr>
        <w:pStyle w:val="Listenabsatz"/>
        <w:numPr>
          <w:ilvl w:val="0"/>
          <w:numId w:val="13"/>
        </w:numPr>
        <w:ind w:left="426" w:hanging="426"/>
        <w:rPr>
          <w:rFonts w:cstheme="minorHAnsi"/>
          <w:b/>
          <w:color w:val="00B050"/>
          <w:szCs w:val="22"/>
          <w:lang w:val="en-GB"/>
        </w:rPr>
      </w:pPr>
      <w:r w:rsidRPr="0062581F">
        <w:rPr>
          <w:rFonts w:cstheme="minorHAnsi"/>
          <w:b/>
          <w:color w:val="00B050"/>
          <w:szCs w:val="22"/>
          <w:lang w:val="en-GB"/>
        </w:rPr>
        <w:t>Outlook - Look Forward Tool</w:t>
      </w:r>
    </w:p>
    <w:p w14:paraId="3799DDD0" w14:textId="30BA13C9" w:rsidR="000B10CC" w:rsidRPr="0062581F" w:rsidRDefault="000B10CC" w:rsidP="000B10CC">
      <w:pPr>
        <w:rPr>
          <w:rFonts w:cstheme="minorHAnsi"/>
          <w:lang w:val="en-GB"/>
        </w:rPr>
      </w:pPr>
      <w:r w:rsidRPr="0062581F">
        <w:rPr>
          <w:rFonts w:cstheme="minorHAnsi"/>
          <w:lang w:val="en-GB"/>
        </w:rPr>
        <w:t>The look forward simulation tool forecasts your hydrogen - SNG - LNG production for the next days based on weather forecasts.</w:t>
      </w:r>
    </w:p>
    <w:p w14:paraId="24DF4A82" w14:textId="77777777" w:rsidR="000B10CC" w:rsidRPr="0062581F" w:rsidRDefault="000B10CC" w:rsidP="000B10CC">
      <w:pPr>
        <w:pStyle w:val="Listenabsatz"/>
        <w:numPr>
          <w:ilvl w:val="0"/>
          <w:numId w:val="13"/>
        </w:numPr>
        <w:ind w:left="426" w:hanging="426"/>
        <w:rPr>
          <w:rFonts w:cstheme="minorHAnsi"/>
          <w:b/>
          <w:color w:val="00B050"/>
          <w:szCs w:val="22"/>
          <w:lang w:val="en-GB"/>
        </w:rPr>
      </w:pPr>
      <w:r w:rsidRPr="0062581F">
        <w:rPr>
          <w:rFonts w:cstheme="minorHAnsi"/>
          <w:noProof/>
          <w:szCs w:val="22"/>
          <w:lang w:val="en-GB"/>
        </w:rPr>
        <w:drawing>
          <wp:anchor distT="0" distB="0" distL="114300" distR="114300" simplePos="0" relativeHeight="251695104" behindDoc="0" locked="0" layoutInCell="1" allowOverlap="1" wp14:anchorId="4196A46E" wp14:editId="4B2EF111">
            <wp:simplePos x="0" y="0"/>
            <wp:positionH relativeFrom="column">
              <wp:posOffset>2243744</wp:posOffset>
            </wp:positionH>
            <wp:positionV relativeFrom="paragraph">
              <wp:posOffset>-30480</wp:posOffset>
            </wp:positionV>
            <wp:extent cx="495824" cy="360000"/>
            <wp:effectExtent l="0" t="0" r="0" b="2540"/>
            <wp:wrapNone/>
            <wp:docPr id="7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81F">
        <w:rPr>
          <w:rFonts w:cstheme="minorHAnsi"/>
          <w:b/>
          <w:color w:val="00B050"/>
          <w:szCs w:val="22"/>
          <w:lang w:val="en-GB"/>
        </w:rPr>
        <w:t>Benchmarking the CO</w:t>
      </w:r>
      <w:r w:rsidRPr="0062581F">
        <w:rPr>
          <w:rFonts w:cstheme="minorHAnsi"/>
          <w:b/>
          <w:color w:val="00B050"/>
          <w:szCs w:val="22"/>
          <w:vertAlign w:val="subscript"/>
          <w:lang w:val="en-GB"/>
        </w:rPr>
        <w:t>2</w:t>
      </w:r>
      <w:r w:rsidRPr="0062581F">
        <w:rPr>
          <w:rFonts w:cstheme="minorHAnsi"/>
          <w:b/>
          <w:color w:val="00B050"/>
          <w:szCs w:val="22"/>
          <w:lang w:val="en-GB"/>
        </w:rPr>
        <w:t xml:space="preserve"> emission                   reduction potential</w:t>
      </w:r>
    </w:p>
    <w:p w14:paraId="253A1DD1" w14:textId="2E1C3D4A" w:rsidR="000B10CC" w:rsidRDefault="000B10CC" w:rsidP="000B10CC">
      <w:pPr>
        <w:rPr>
          <w:rFonts w:cstheme="minorHAnsi"/>
          <w:lang w:val="en-GB"/>
        </w:rPr>
      </w:pPr>
      <w:r w:rsidRPr="0062581F">
        <w:rPr>
          <w:rFonts w:cstheme="minorHAnsi"/>
          <w:lang w:val="en-GB"/>
        </w:rPr>
        <w:t>The calculated specific CO</w:t>
      </w:r>
      <w:r w:rsidRPr="0062581F">
        <w:rPr>
          <w:rFonts w:cstheme="minorHAnsi"/>
          <w:vertAlign w:val="subscript"/>
          <w:lang w:val="en-GB"/>
        </w:rPr>
        <w:t>2</w:t>
      </w:r>
      <w:r w:rsidRPr="0062581F">
        <w:rPr>
          <w:rFonts w:cstheme="minorHAnsi"/>
          <w:lang w:val="en-GB"/>
        </w:rPr>
        <w:t xml:space="preserve"> emissions are compared </w:t>
      </w:r>
      <w:r>
        <w:rPr>
          <w:rFonts w:cstheme="minorHAnsi"/>
          <w:lang w:val="en-GB"/>
        </w:rPr>
        <w:t xml:space="preserve">to </w:t>
      </w:r>
      <w:r w:rsidRPr="0062581F">
        <w:rPr>
          <w:rFonts w:cstheme="minorHAnsi"/>
          <w:lang w:val="en-GB"/>
        </w:rPr>
        <w:t>hydrogen colouring</w:t>
      </w:r>
      <w:r>
        <w:rPr>
          <w:rFonts w:cstheme="minorHAnsi"/>
          <w:lang w:val="en-GB"/>
        </w:rPr>
        <w:t xml:space="preserve">, e.g. green, </w:t>
      </w:r>
      <w:r w:rsidRPr="009861BD">
        <w:rPr>
          <w:rFonts w:cstheme="minorHAnsi"/>
          <w:lang w:val="en-GB"/>
        </w:rPr>
        <w:t>turquoise</w:t>
      </w:r>
      <w:r>
        <w:rPr>
          <w:rFonts w:cstheme="minorHAnsi"/>
          <w:lang w:val="en-GB"/>
        </w:rPr>
        <w:t>, blue, grey hydrogen</w:t>
      </w:r>
      <w:r w:rsidRPr="0062581F">
        <w:rPr>
          <w:rFonts w:cstheme="minorHAnsi"/>
          <w:lang w:val="en-GB"/>
        </w:rPr>
        <w:t xml:space="preserve">. </w:t>
      </w:r>
    </w:p>
    <w:p w14:paraId="0C6812D5" w14:textId="77777777" w:rsidR="00FA4F9A" w:rsidRPr="0062581F" w:rsidRDefault="00FA4F9A" w:rsidP="000B10CC">
      <w:pPr>
        <w:rPr>
          <w:rFonts w:cstheme="minorHAnsi"/>
          <w:lang w:val="en-GB"/>
        </w:rPr>
      </w:pPr>
    </w:p>
    <w:p w14:paraId="7F30D16A" w14:textId="501D7DDF" w:rsidR="000B10CC" w:rsidRPr="0025154E" w:rsidRDefault="00FA4F9A" w:rsidP="0025154E">
      <w:pPr>
        <w:rPr>
          <w:rFonts w:cstheme="minorHAnsi"/>
          <w:lang w:val="fr-CH"/>
        </w:rPr>
      </w:pPr>
      <w:r w:rsidRPr="00FA4F9A">
        <w:rPr>
          <w:noProof/>
        </w:rPr>
        <w:drawing>
          <wp:inline distT="0" distB="0" distL="0" distR="0" wp14:anchorId="13AF0595" wp14:editId="58431937">
            <wp:extent cx="3158031" cy="1612900"/>
            <wp:effectExtent l="0" t="0" r="4445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73" cy="16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E193" w14:textId="39AB8BA0" w:rsidR="004C1425" w:rsidRPr="0025154E" w:rsidRDefault="00121956" w:rsidP="004C1425">
      <w:pPr>
        <w:jc w:val="center"/>
        <w:rPr>
          <w:rFonts w:cstheme="minorHAnsi"/>
          <w:lang w:val="en-GB"/>
        </w:rPr>
      </w:pPr>
      <w:bookmarkStart w:id="2" w:name="_Ref40454819"/>
      <w:r w:rsidRPr="0025154E">
        <w:rPr>
          <w:rFonts w:cstheme="minorHAnsi"/>
          <w:lang w:val="en-GB"/>
        </w:rPr>
        <w:t>Figure</w:t>
      </w:r>
      <w:r w:rsidR="004C1425" w:rsidRPr="0025154E">
        <w:rPr>
          <w:rFonts w:cstheme="minorHAnsi"/>
          <w:lang w:val="en-GB"/>
        </w:rPr>
        <w:t xml:space="preserve"> </w:t>
      </w:r>
      <w:r w:rsidR="004C1425" w:rsidRPr="0025154E">
        <w:rPr>
          <w:rFonts w:cstheme="minorHAnsi"/>
          <w:noProof/>
          <w:lang w:val="en-GB"/>
        </w:rPr>
        <w:fldChar w:fldCharType="begin"/>
      </w:r>
      <w:r w:rsidR="004C1425" w:rsidRPr="0025154E">
        <w:rPr>
          <w:rFonts w:cstheme="minorHAnsi"/>
          <w:noProof/>
          <w:lang w:val="en-GB"/>
        </w:rPr>
        <w:instrText xml:space="preserve"> SEQ Abbildung \* ARABIC </w:instrText>
      </w:r>
      <w:r w:rsidR="004C1425" w:rsidRPr="0025154E">
        <w:rPr>
          <w:rFonts w:cstheme="minorHAnsi"/>
          <w:noProof/>
          <w:lang w:val="en-GB"/>
        </w:rPr>
        <w:fldChar w:fldCharType="separate"/>
      </w:r>
      <w:r w:rsidR="00F16EB7">
        <w:rPr>
          <w:rFonts w:cstheme="minorHAnsi"/>
          <w:noProof/>
          <w:lang w:val="en-GB"/>
        </w:rPr>
        <w:t>4</w:t>
      </w:r>
      <w:r w:rsidR="004C1425" w:rsidRPr="0025154E">
        <w:rPr>
          <w:rFonts w:cstheme="minorHAnsi"/>
          <w:noProof/>
          <w:lang w:val="en-GB"/>
        </w:rPr>
        <w:fldChar w:fldCharType="end"/>
      </w:r>
      <w:bookmarkEnd w:id="2"/>
      <w:r w:rsidR="004C1425" w:rsidRPr="0025154E">
        <w:rPr>
          <w:rFonts w:cstheme="minorHAnsi"/>
          <w:lang w:val="en-GB"/>
        </w:rPr>
        <w:t xml:space="preserve">: </w:t>
      </w:r>
      <w:r w:rsidRPr="0025154E">
        <w:rPr>
          <w:rFonts w:cstheme="minorHAnsi"/>
          <w:lang w:val="en-GB"/>
        </w:rPr>
        <w:t xml:space="preserve">Example, production costs of hydrogen, SNG and LNG, as well as </w:t>
      </w:r>
      <w:r w:rsidR="00361634" w:rsidRPr="0025154E">
        <w:rPr>
          <w:rFonts w:cstheme="minorHAnsi"/>
          <w:lang w:val="en-GB"/>
        </w:rPr>
        <w:t>earnings estimations</w:t>
      </w:r>
    </w:p>
    <w:p w14:paraId="52BF48BE" w14:textId="39D51373" w:rsidR="009861BD" w:rsidRDefault="009861BD" w:rsidP="00993106">
      <w:pPr>
        <w:rPr>
          <w:rFonts w:cstheme="minorHAnsi"/>
          <w:lang w:val="en-GB"/>
        </w:rPr>
      </w:pPr>
    </w:p>
    <w:p w14:paraId="0DEB6F2E" w14:textId="3E206B75" w:rsidR="00993106" w:rsidRPr="0025154E" w:rsidRDefault="00D17F12" w:rsidP="00620406">
      <w:pPr>
        <w:jc w:val="center"/>
        <w:rPr>
          <w:rFonts w:cstheme="minorHAnsi"/>
          <w:lang w:val="en-GB"/>
        </w:rPr>
      </w:pPr>
      <w:r w:rsidRPr="0025154E">
        <w:rPr>
          <w:rFonts w:cstheme="minorHAnsi"/>
          <w:b/>
          <w:bCs/>
          <w:color w:val="00B050"/>
          <w:lang w:val="en-GB"/>
        </w:rPr>
        <w:t>Please contact us for an individual offer.</w:t>
      </w:r>
    </w:p>
    <w:p w14:paraId="1C14E2B9" w14:textId="77777777" w:rsidR="00620406" w:rsidRPr="00F21B79" w:rsidRDefault="00620406" w:rsidP="00993106">
      <w:pPr>
        <w:jc w:val="center"/>
        <w:rPr>
          <w:color w:val="00B050"/>
          <w:sz w:val="20"/>
          <w:szCs w:val="20"/>
        </w:rPr>
      </w:pPr>
      <w:r w:rsidRPr="00F21B79">
        <w:rPr>
          <w:b/>
          <w:bCs/>
          <w:color w:val="00B050"/>
          <w:sz w:val="20"/>
          <w:szCs w:val="20"/>
        </w:rPr>
        <w:t>EnergieSynergie</w:t>
      </w:r>
    </w:p>
    <w:p w14:paraId="684A90B9" w14:textId="77777777" w:rsidR="00620406" w:rsidRPr="00F21B79" w:rsidRDefault="00620406" w:rsidP="00993106">
      <w:pPr>
        <w:jc w:val="center"/>
        <w:rPr>
          <w:sz w:val="20"/>
          <w:szCs w:val="20"/>
        </w:rPr>
      </w:pPr>
      <w:r w:rsidRPr="00F21B79">
        <w:rPr>
          <w:sz w:val="20"/>
          <w:szCs w:val="20"/>
        </w:rPr>
        <w:t>Garveshellmer 1</w:t>
      </w:r>
    </w:p>
    <w:p w14:paraId="0F9EE7EB" w14:textId="77777777" w:rsidR="00620406" w:rsidRPr="00F21B79" w:rsidRDefault="00620406" w:rsidP="00993106">
      <w:pPr>
        <w:jc w:val="center"/>
        <w:rPr>
          <w:sz w:val="20"/>
          <w:szCs w:val="20"/>
        </w:rPr>
      </w:pPr>
      <w:r w:rsidRPr="00F21B79">
        <w:rPr>
          <w:sz w:val="20"/>
          <w:szCs w:val="20"/>
        </w:rPr>
        <w:t>26939 Ovelgönne</w:t>
      </w:r>
    </w:p>
    <w:p w14:paraId="5E33ECA0" w14:textId="77777777" w:rsidR="00620406" w:rsidRPr="00F21B79" w:rsidRDefault="00620406" w:rsidP="00993106">
      <w:pPr>
        <w:jc w:val="center"/>
        <w:rPr>
          <w:sz w:val="20"/>
          <w:szCs w:val="20"/>
        </w:rPr>
      </w:pPr>
      <w:r w:rsidRPr="00F21B79">
        <w:rPr>
          <w:sz w:val="20"/>
          <w:szCs w:val="20"/>
        </w:rPr>
        <w:t>info</w:t>
      </w:r>
      <w:r w:rsidRPr="00F21B79">
        <w:rPr>
          <w:b/>
          <w:bCs/>
          <w:color w:val="00B050"/>
          <w:sz w:val="20"/>
          <w:szCs w:val="20"/>
        </w:rPr>
        <w:t>@</w:t>
      </w:r>
      <w:r w:rsidRPr="00F21B79">
        <w:rPr>
          <w:sz w:val="20"/>
          <w:szCs w:val="20"/>
        </w:rPr>
        <w:t>energiesynergie.de</w:t>
      </w:r>
    </w:p>
    <w:p w14:paraId="09099031" w14:textId="77777777" w:rsidR="00620406" w:rsidRPr="0025154E" w:rsidRDefault="00620406" w:rsidP="00993106">
      <w:pPr>
        <w:jc w:val="center"/>
        <w:rPr>
          <w:rFonts w:cstheme="minorHAnsi"/>
          <w:lang w:val="en-GB"/>
        </w:rPr>
      </w:pPr>
      <w:r w:rsidRPr="0025154E">
        <w:rPr>
          <w:rFonts w:cstheme="minorHAnsi"/>
          <w:b/>
          <w:bCs/>
          <w:color w:val="00B050"/>
          <w:lang w:val="en-GB"/>
        </w:rPr>
        <w:t>www</w:t>
      </w:r>
      <w:r w:rsidRPr="0025154E">
        <w:rPr>
          <w:rFonts w:cstheme="minorHAnsi"/>
          <w:color w:val="00B050"/>
          <w:lang w:val="en-GB"/>
        </w:rPr>
        <w:t>.</w:t>
      </w:r>
      <w:r w:rsidRPr="0025154E">
        <w:rPr>
          <w:rFonts w:cstheme="minorHAnsi"/>
          <w:lang w:val="en-GB"/>
        </w:rPr>
        <w:t>energiesynergie.de</w:t>
      </w:r>
    </w:p>
    <w:p w14:paraId="38FC22D9" w14:textId="62854BB8" w:rsidR="00BD12E5" w:rsidRDefault="00620406" w:rsidP="008E0BAF">
      <w:pPr>
        <w:jc w:val="center"/>
        <w:rPr>
          <w:rFonts w:cstheme="minorHAnsi"/>
          <w:lang w:val="en-GB"/>
        </w:rPr>
      </w:pPr>
      <w:r w:rsidRPr="0025154E">
        <w:rPr>
          <w:rFonts w:cstheme="minorHAnsi"/>
          <w:b/>
          <w:bCs/>
          <w:color w:val="00B050"/>
          <w:lang w:val="en-GB"/>
        </w:rPr>
        <w:t xml:space="preserve">T </w:t>
      </w:r>
      <w:r w:rsidRPr="0025154E">
        <w:rPr>
          <w:rFonts w:cstheme="minorHAnsi"/>
          <w:lang w:val="en-GB"/>
        </w:rPr>
        <w:t>+49 (0) 4480 233 125</w:t>
      </w:r>
    </w:p>
    <w:p w14:paraId="04BC2E7C" w14:textId="2612C429" w:rsidR="006255AF" w:rsidRPr="0025154E" w:rsidRDefault="00A57AE9" w:rsidP="008E0BAF">
      <w:pPr>
        <w:jc w:val="center"/>
        <w:rPr>
          <w:rFonts w:cstheme="minorHAnsi"/>
          <w:lang w:val="en-GB"/>
        </w:rPr>
      </w:pPr>
      <w:r w:rsidRPr="0025154E">
        <w:rPr>
          <w:rFonts w:cstheme="minorHAnsi"/>
          <w:noProof/>
          <w:lang w:val="en-GB"/>
        </w:rPr>
        <w:drawing>
          <wp:anchor distT="0" distB="0" distL="114300" distR="114300" simplePos="0" relativeHeight="251696128" behindDoc="0" locked="0" layoutInCell="1" allowOverlap="1" wp14:anchorId="42C5C697" wp14:editId="7DB71489">
            <wp:simplePos x="0" y="0"/>
            <wp:positionH relativeFrom="column">
              <wp:posOffset>40640</wp:posOffset>
            </wp:positionH>
            <wp:positionV relativeFrom="paragraph">
              <wp:posOffset>153670</wp:posOffset>
            </wp:positionV>
            <wp:extent cx="2959100" cy="658495"/>
            <wp:effectExtent l="0" t="0" r="0" b="0"/>
            <wp:wrapNone/>
            <wp:docPr id="3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E1D85BD4-6F9F-4532-8185-EC1B8EF063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E1D85BD4-6F9F-4532-8185-EC1B8EF0636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55AF" w:rsidRPr="0025154E" w:rsidSect="00F301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CEE66" w16cex:dateUtc="2020-08-23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0365" w14:textId="77777777" w:rsidR="00A9438D" w:rsidRDefault="00A9438D" w:rsidP="00873E88">
      <w:pPr>
        <w:spacing w:after="0" w:line="240" w:lineRule="auto"/>
      </w:pPr>
      <w:r>
        <w:separator/>
      </w:r>
    </w:p>
  </w:endnote>
  <w:endnote w:type="continuationSeparator" w:id="0">
    <w:p w14:paraId="5478AC12" w14:textId="77777777" w:rsidR="00A9438D" w:rsidRDefault="00A9438D" w:rsidP="0087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7F5E" w14:textId="77777777" w:rsidR="00A9438D" w:rsidRDefault="00A9438D" w:rsidP="00873E88">
      <w:pPr>
        <w:spacing w:after="0" w:line="240" w:lineRule="auto"/>
      </w:pPr>
      <w:r>
        <w:separator/>
      </w:r>
    </w:p>
  </w:footnote>
  <w:footnote w:type="continuationSeparator" w:id="0">
    <w:p w14:paraId="3493F0A2" w14:textId="77777777" w:rsidR="00A9438D" w:rsidRDefault="00A9438D" w:rsidP="00873E88">
      <w:pPr>
        <w:spacing w:after="0" w:line="240" w:lineRule="auto"/>
      </w:pPr>
      <w:r>
        <w:continuationSeparator/>
      </w:r>
    </w:p>
  </w:footnote>
  <w:footnote w:id="1">
    <w:p w14:paraId="2257EF3E" w14:textId="6132C511" w:rsidR="00A54FF8" w:rsidRDefault="00A54FF8" w:rsidP="00A54FF8">
      <w:pPr>
        <w:pStyle w:val="Funotentext"/>
        <w:rPr>
          <w:sz w:val="16"/>
          <w:lang w:val="en-GB"/>
        </w:rPr>
      </w:pPr>
      <w:r w:rsidRPr="00134C56">
        <w:rPr>
          <w:rStyle w:val="Funotenzeichen"/>
          <w:lang w:val="en-GB"/>
        </w:rPr>
        <w:footnoteRef/>
      </w:r>
      <w:r w:rsidRPr="00134C56">
        <w:rPr>
          <w:sz w:val="16"/>
          <w:lang w:val="en-GB"/>
        </w:rPr>
        <w:t xml:space="preserve"> SNG = synthetic Natural Gas based on renewables</w:t>
      </w:r>
    </w:p>
    <w:p w14:paraId="73BF17D5" w14:textId="0000F06E" w:rsidR="00A54FF8" w:rsidRDefault="00A54FF8" w:rsidP="00A54FF8">
      <w:pPr>
        <w:pStyle w:val="Funotentext"/>
        <w:rPr>
          <w:sz w:val="16"/>
          <w:lang w:val="en-GB"/>
        </w:rPr>
      </w:pPr>
      <w:r>
        <w:rPr>
          <w:rStyle w:val="Funotenzeichen"/>
        </w:rPr>
        <w:t>2</w:t>
      </w:r>
      <w:r>
        <w:t xml:space="preserve"> </w:t>
      </w:r>
      <w:r w:rsidRPr="0062581F">
        <w:rPr>
          <w:sz w:val="16"/>
          <w:lang w:val="en-GB"/>
        </w:rPr>
        <w:t>LNG = liquefied SNG</w:t>
      </w:r>
    </w:p>
    <w:p w14:paraId="6D85CD44" w14:textId="389DA429" w:rsidR="00A54FF8" w:rsidRPr="00134C56" w:rsidRDefault="00A54FF8" w:rsidP="00A54FF8">
      <w:pPr>
        <w:pStyle w:val="Funotentext"/>
        <w:rPr>
          <w:lang w:val="en-GB"/>
        </w:rPr>
      </w:pPr>
    </w:p>
  </w:footnote>
  <w:footnote w:id="2">
    <w:p w14:paraId="7E9999B5" w14:textId="0CF2FF24" w:rsidR="00A54FF8" w:rsidRPr="00134C56" w:rsidRDefault="00A54FF8">
      <w:pPr>
        <w:pStyle w:val="Funoten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EDE"/>
    <w:multiLevelType w:val="hybridMultilevel"/>
    <w:tmpl w:val="486EF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A8B"/>
    <w:multiLevelType w:val="hybridMultilevel"/>
    <w:tmpl w:val="A40CF77E"/>
    <w:lvl w:ilvl="0" w:tplc="39F4C34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BC74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9E9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D8854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17826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BC39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FE36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A20D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168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245AE"/>
    <w:multiLevelType w:val="hybridMultilevel"/>
    <w:tmpl w:val="E58CA6E4"/>
    <w:lvl w:ilvl="0" w:tplc="176A9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AE8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4AF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02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E34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433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415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CEB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ED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816B7"/>
    <w:multiLevelType w:val="hybridMultilevel"/>
    <w:tmpl w:val="45AAED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825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42E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8070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7430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0D6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A8AD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8A7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CACB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1241C"/>
    <w:multiLevelType w:val="hybridMultilevel"/>
    <w:tmpl w:val="F9606FE0"/>
    <w:lvl w:ilvl="0" w:tplc="4F3868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5AD7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1288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1A4C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806B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2000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CD8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DAD0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A859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C4A"/>
    <w:multiLevelType w:val="hybridMultilevel"/>
    <w:tmpl w:val="4814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0694"/>
    <w:multiLevelType w:val="hybridMultilevel"/>
    <w:tmpl w:val="1B3E8412"/>
    <w:lvl w:ilvl="0" w:tplc="4216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2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84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700AEF"/>
    <w:multiLevelType w:val="hybridMultilevel"/>
    <w:tmpl w:val="490A67AC"/>
    <w:lvl w:ilvl="0" w:tplc="BE6E0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66D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A600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20A6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BE73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7CB8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3A18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2DE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0EBA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13671"/>
    <w:multiLevelType w:val="multilevel"/>
    <w:tmpl w:val="AB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D68FA"/>
    <w:multiLevelType w:val="hybridMultilevel"/>
    <w:tmpl w:val="2B14F258"/>
    <w:lvl w:ilvl="0" w:tplc="C1FC95B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EA6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1EB7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0688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0489B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8A11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7654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7E4B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846F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F1CBE"/>
    <w:multiLevelType w:val="hybridMultilevel"/>
    <w:tmpl w:val="BF6C3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4FCC"/>
    <w:multiLevelType w:val="hybridMultilevel"/>
    <w:tmpl w:val="032AD2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825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42E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8070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7430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0D6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A8AD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8A7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CACB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E0689"/>
    <w:multiLevelType w:val="hybridMultilevel"/>
    <w:tmpl w:val="0D98C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0F1A"/>
    <w:multiLevelType w:val="hybridMultilevel"/>
    <w:tmpl w:val="24146868"/>
    <w:lvl w:ilvl="0" w:tplc="E8D02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36AF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E859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A235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7CF9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BC8C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F407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2C43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C02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9145C"/>
    <w:multiLevelType w:val="hybridMultilevel"/>
    <w:tmpl w:val="8CBEC5F2"/>
    <w:lvl w:ilvl="0" w:tplc="5960375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D825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42E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8070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7430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0D6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A8AD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8A78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CACB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4D7FC1"/>
    <w:multiLevelType w:val="hybridMultilevel"/>
    <w:tmpl w:val="E24E88B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E1688A"/>
    <w:multiLevelType w:val="hybridMultilevel"/>
    <w:tmpl w:val="7D387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5828"/>
    <w:multiLevelType w:val="hybridMultilevel"/>
    <w:tmpl w:val="614652A8"/>
    <w:lvl w:ilvl="0" w:tplc="8C761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ED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E8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C3D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12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8A1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8C9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413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ECD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6"/>
  </w:num>
  <w:num w:numId="13">
    <w:abstractNumId w:val="10"/>
  </w:num>
  <w:num w:numId="14">
    <w:abstractNumId w:val="0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AD"/>
    <w:rsid w:val="00040E1A"/>
    <w:rsid w:val="00050BD1"/>
    <w:rsid w:val="000914DA"/>
    <w:rsid w:val="000A24F5"/>
    <w:rsid w:val="000B10CC"/>
    <w:rsid w:val="000B7E49"/>
    <w:rsid w:val="000F5203"/>
    <w:rsid w:val="001079AE"/>
    <w:rsid w:val="00121956"/>
    <w:rsid w:val="00134C56"/>
    <w:rsid w:val="00156667"/>
    <w:rsid w:val="00163A7F"/>
    <w:rsid w:val="00164046"/>
    <w:rsid w:val="001E25B7"/>
    <w:rsid w:val="002446D1"/>
    <w:rsid w:val="0025154E"/>
    <w:rsid w:val="00256D34"/>
    <w:rsid w:val="00265316"/>
    <w:rsid w:val="00266918"/>
    <w:rsid w:val="002B3283"/>
    <w:rsid w:val="002B6002"/>
    <w:rsid w:val="002C2392"/>
    <w:rsid w:val="002D2F28"/>
    <w:rsid w:val="002E712B"/>
    <w:rsid w:val="00313FE7"/>
    <w:rsid w:val="00355CF0"/>
    <w:rsid w:val="00361634"/>
    <w:rsid w:val="003932D6"/>
    <w:rsid w:val="003A572D"/>
    <w:rsid w:val="0044663C"/>
    <w:rsid w:val="00474A26"/>
    <w:rsid w:val="00480F91"/>
    <w:rsid w:val="00482825"/>
    <w:rsid w:val="00493285"/>
    <w:rsid w:val="004B604D"/>
    <w:rsid w:val="004C0E0C"/>
    <w:rsid w:val="004C1425"/>
    <w:rsid w:val="004D0DB2"/>
    <w:rsid w:val="00504977"/>
    <w:rsid w:val="00563498"/>
    <w:rsid w:val="005E067D"/>
    <w:rsid w:val="005E7C6C"/>
    <w:rsid w:val="005F088A"/>
    <w:rsid w:val="00620406"/>
    <w:rsid w:val="006255AF"/>
    <w:rsid w:val="00657AAB"/>
    <w:rsid w:val="00690E70"/>
    <w:rsid w:val="006E693F"/>
    <w:rsid w:val="007158AD"/>
    <w:rsid w:val="007354DF"/>
    <w:rsid w:val="00753DF8"/>
    <w:rsid w:val="0076232E"/>
    <w:rsid w:val="00787C61"/>
    <w:rsid w:val="008011DD"/>
    <w:rsid w:val="00811736"/>
    <w:rsid w:val="00834B00"/>
    <w:rsid w:val="00873E88"/>
    <w:rsid w:val="00884BD1"/>
    <w:rsid w:val="008A6DAC"/>
    <w:rsid w:val="008C07B9"/>
    <w:rsid w:val="008C62B5"/>
    <w:rsid w:val="008E0BAF"/>
    <w:rsid w:val="008E1D00"/>
    <w:rsid w:val="00923857"/>
    <w:rsid w:val="00944F8E"/>
    <w:rsid w:val="00954994"/>
    <w:rsid w:val="009758F7"/>
    <w:rsid w:val="0098225A"/>
    <w:rsid w:val="00984911"/>
    <w:rsid w:val="009861BD"/>
    <w:rsid w:val="00993106"/>
    <w:rsid w:val="009A2B3B"/>
    <w:rsid w:val="009B31F4"/>
    <w:rsid w:val="00A03752"/>
    <w:rsid w:val="00A54FF8"/>
    <w:rsid w:val="00A57AE9"/>
    <w:rsid w:val="00A830CB"/>
    <w:rsid w:val="00A9438D"/>
    <w:rsid w:val="00AC0949"/>
    <w:rsid w:val="00AD2F7B"/>
    <w:rsid w:val="00AF435C"/>
    <w:rsid w:val="00B11513"/>
    <w:rsid w:val="00B63293"/>
    <w:rsid w:val="00B8537E"/>
    <w:rsid w:val="00B870D8"/>
    <w:rsid w:val="00B932E6"/>
    <w:rsid w:val="00BA6A6B"/>
    <w:rsid w:val="00BB7B9D"/>
    <w:rsid w:val="00BD12E5"/>
    <w:rsid w:val="00BD7D9F"/>
    <w:rsid w:val="00BE19F4"/>
    <w:rsid w:val="00BE3EFC"/>
    <w:rsid w:val="00BE57A4"/>
    <w:rsid w:val="00C311AD"/>
    <w:rsid w:val="00C44039"/>
    <w:rsid w:val="00C53FDC"/>
    <w:rsid w:val="00C715D6"/>
    <w:rsid w:val="00C772D4"/>
    <w:rsid w:val="00CB3AA8"/>
    <w:rsid w:val="00CD0FF5"/>
    <w:rsid w:val="00CE4414"/>
    <w:rsid w:val="00D17F12"/>
    <w:rsid w:val="00D64BBE"/>
    <w:rsid w:val="00D72D4B"/>
    <w:rsid w:val="00D95FDB"/>
    <w:rsid w:val="00DA47C7"/>
    <w:rsid w:val="00DB4D72"/>
    <w:rsid w:val="00E11281"/>
    <w:rsid w:val="00E11AC8"/>
    <w:rsid w:val="00E3128A"/>
    <w:rsid w:val="00E3495A"/>
    <w:rsid w:val="00E40333"/>
    <w:rsid w:val="00E45D61"/>
    <w:rsid w:val="00E651CF"/>
    <w:rsid w:val="00EA75C8"/>
    <w:rsid w:val="00F11E17"/>
    <w:rsid w:val="00F16EB7"/>
    <w:rsid w:val="00F21B79"/>
    <w:rsid w:val="00F301AD"/>
    <w:rsid w:val="00F40CF4"/>
    <w:rsid w:val="00F44952"/>
    <w:rsid w:val="00FA09F7"/>
    <w:rsid w:val="00FA4F9A"/>
    <w:rsid w:val="00FB4C0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3E038"/>
  <w15:chartTrackingRefBased/>
  <w15:docId w15:val="{44CB812B-A90E-4A1C-9D7C-393F95F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F301AD"/>
  </w:style>
  <w:style w:type="paragraph" w:styleId="StandardWeb">
    <w:name w:val="Normal (Web)"/>
    <w:basedOn w:val="Standard"/>
    <w:uiPriority w:val="99"/>
    <w:semiHidden/>
    <w:unhideWhenUsed/>
    <w:rsid w:val="00F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49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65316"/>
    <w:pPr>
      <w:autoSpaceDE w:val="0"/>
      <w:autoSpaceDN w:val="0"/>
      <w:adjustRightInd w:val="0"/>
      <w:spacing w:after="200" w:line="240" w:lineRule="auto"/>
    </w:pPr>
    <w:rPr>
      <w:rFonts w:eastAsia="Calibri" w:cs="Arial"/>
      <w:szCs w:val="18"/>
    </w:rPr>
  </w:style>
  <w:style w:type="table" w:styleId="Tabellenraster">
    <w:name w:val="Table Grid"/>
    <w:basedOn w:val="NormaleTabelle"/>
    <w:uiPriority w:val="39"/>
    <w:rsid w:val="0026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73E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3E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3E8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425"/>
  </w:style>
  <w:style w:type="paragraph" w:styleId="Fuzeile">
    <w:name w:val="footer"/>
    <w:basedOn w:val="Standard"/>
    <w:link w:val="FuzeileZchn"/>
    <w:uiPriority w:val="99"/>
    <w:unhideWhenUsed/>
    <w:rsid w:val="004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425"/>
  </w:style>
  <w:style w:type="character" w:styleId="Kommentarzeichen">
    <w:name w:val="annotation reference"/>
    <w:basedOn w:val="Absatz-Standardschriftart"/>
    <w:uiPriority w:val="99"/>
    <w:semiHidden/>
    <w:unhideWhenUsed/>
    <w:rsid w:val="00050B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B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B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B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B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D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34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93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0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9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8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7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0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5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65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15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3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1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0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3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0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5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6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pn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microsoft.com/office/2018/08/relationships/commentsExtensible" Target="commentsExtensi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093371-77C3-4987-AFA6-F6FE36649CED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de-DE"/>
        </a:p>
      </dgm:t>
    </dgm:pt>
    <dgm:pt modelId="{DE512436-696A-48D2-9253-A8C8D2B090CC}">
      <dgm:prSet phldrT="[Text]" custT="1"/>
      <dgm:spPr>
        <a:solidFill>
          <a:srgbClr val="30E845"/>
        </a:solidFill>
        <a:ln>
          <a:solidFill>
            <a:srgbClr val="30E845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</a:rPr>
            <a:t>Ecological</a:t>
          </a:r>
        </a:p>
      </dgm:t>
    </dgm:pt>
    <dgm:pt modelId="{3EC2216A-B53F-426A-9917-4FF36D2C8C02}" type="parTrans" cxnId="{911FC895-51DD-41A3-A861-E0BEEBFDDF55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13650FFF-D2CD-4F67-9D13-5101B7B510C5}" type="sibTrans" cxnId="{911FC895-51DD-41A3-A861-E0BEEBFDDF55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0B321AAB-A52D-4F7B-811B-7665A296F18D}">
      <dgm:prSet phldrT="[Text]" custT="1"/>
      <dgm:spPr>
        <a:ln>
          <a:solidFill>
            <a:srgbClr val="30E845"/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In which cases is it advantageous to use electrical energy or hydrogen, SNG and LNG?</a:t>
          </a:r>
        </a:p>
      </dgm:t>
    </dgm:pt>
    <dgm:pt modelId="{6514A0ED-9B22-4BC4-BAF1-66F0B6833F35}" type="parTrans" cxnId="{A0BEABDF-8900-4C10-9A8B-BFDF7BEA565A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4625AFD5-97B9-42FC-A0F8-7F6E48206D38}" type="sibTrans" cxnId="{A0BEABDF-8900-4C10-9A8B-BFDF7BEA565A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E8AC6770-1C7E-4F43-B0A1-DDF5778586DC}">
      <dgm:prSet phldrT="[Text]" custT="1"/>
      <dgm:spPr>
        <a:solidFill>
          <a:srgbClr val="FFCC00"/>
        </a:solidFill>
        <a:ln>
          <a:solidFill>
            <a:srgbClr val="FFCC0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</a:rPr>
            <a:t>Economical</a:t>
          </a:r>
        </a:p>
      </dgm:t>
    </dgm:pt>
    <dgm:pt modelId="{B9F4FA05-12F7-4D2D-B67C-A66A44255CEE}" type="parTrans" cxnId="{2D20FBA1-A18D-4DAC-9B65-49A55B5ABF18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0F9782AB-4016-4400-BD03-A332F77E8A54}" type="sibTrans" cxnId="{2D20FBA1-A18D-4DAC-9B65-49A55B5ABF18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DE667DC8-4AD4-4A69-98BC-6BB72357A552}">
      <dgm:prSet phldrT="[Text]" custT="1"/>
      <dgm:spPr>
        <a:ln>
          <a:solidFill>
            <a:srgbClr val="FFCC00"/>
          </a:solidFill>
        </a:ln>
      </dgm:spPr>
      <dgm:t>
        <a:bodyPr/>
        <a:lstStyle/>
        <a:p>
          <a:r>
            <a:rPr lang="de-DE" sz="1000">
              <a:solidFill>
                <a:sysClr val="windowText" lastClr="000000"/>
              </a:solidFill>
            </a:rPr>
            <a:t>In which ranges are the project specifc hydrogen, SNG and LNG costs for different operating modes?</a:t>
          </a:r>
        </a:p>
      </dgm:t>
    </dgm:pt>
    <dgm:pt modelId="{DC8CAC00-1CFA-49F5-AB02-E44675F85C7F}" type="parTrans" cxnId="{06B0330A-3369-46CF-BB10-D91B6000A1FC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D2072A5E-829A-47FC-8D32-8DA66290AA80}" type="sibTrans" cxnId="{06B0330A-3369-46CF-BB10-D91B6000A1FC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8BDDBD9A-6311-43FB-8E17-DA13A9A7AA43}">
      <dgm:prSet phldrT="[Text]"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</a:rPr>
            <a:t>Energetical</a:t>
          </a:r>
        </a:p>
      </dgm:t>
    </dgm:pt>
    <dgm:pt modelId="{D7835449-EF87-44BA-B55A-D7A3E5F53BA3}" type="parTrans" cxnId="{80BE3FE5-6F55-4CCF-B5F3-65B0CFC8902C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3138238C-925C-46CF-B76F-66E066563DB6}" type="sibTrans" cxnId="{80BE3FE5-6F55-4CCF-B5F3-65B0CFC8902C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808280D4-BF4F-4CBF-BE5E-7C3E8D7E6391}">
      <dgm:prSet phldrT="[Text]" custT="1"/>
      <dgm:spPr/>
      <dgm:t>
        <a:bodyPr/>
        <a:lstStyle/>
        <a:p>
          <a:r>
            <a:rPr lang="de-DE" sz="1000" b="0">
              <a:solidFill>
                <a:sysClr val="windowText" lastClr="000000"/>
              </a:solidFill>
            </a:rPr>
            <a:t>Which amount of electrical energy is available for hydrogen, SNG and LNG production? (e.g. peak shaving)</a:t>
          </a:r>
          <a:endParaRPr lang="de-DE" sz="1400" b="0">
            <a:solidFill>
              <a:sysClr val="windowText" lastClr="000000"/>
            </a:solidFill>
          </a:endParaRPr>
        </a:p>
      </dgm:t>
    </dgm:pt>
    <dgm:pt modelId="{22ECA95C-315F-4852-965F-1F2A8DF790C3}" type="parTrans" cxnId="{78C423D1-11DA-4265-8E5C-FE7627F767A0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C5DB7D5B-F45A-4154-8049-5F2F1ABADC31}" type="sibTrans" cxnId="{78C423D1-11DA-4265-8E5C-FE7627F767A0}">
      <dgm:prSet/>
      <dgm:spPr/>
      <dgm:t>
        <a:bodyPr/>
        <a:lstStyle/>
        <a:p>
          <a:endParaRPr lang="de-DE" sz="2000">
            <a:solidFill>
              <a:sysClr val="windowText" lastClr="000000"/>
            </a:solidFill>
          </a:endParaRPr>
        </a:p>
      </dgm:t>
    </dgm:pt>
    <dgm:pt modelId="{B4D63F5A-33AC-4310-A3FF-5E3D7F761A9C}" type="pres">
      <dgm:prSet presAssocID="{38093371-77C3-4987-AFA6-F6FE36649CED}" presName="linearFlow" presStyleCnt="0">
        <dgm:presLayoutVars>
          <dgm:dir/>
          <dgm:animLvl val="lvl"/>
          <dgm:resizeHandles val="exact"/>
        </dgm:presLayoutVars>
      </dgm:prSet>
      <dgm:spPr/>
    </dgm:pt>
    <dgm:pt modelId="{73D3DEDC-71D0-438B-901A-6C42A76160DE}" type="pres">
      <dgm:prSet presAssocID="{DE512436-696A-48D2-9253-A8C8D2B090CC}" presName="composite" presStyleCnt="0"/>
      <dgm:spPr/>
    </dgm:pt>
    <dgm:pt modelId="{DD062710-0940-4E4F-ABAB-B8FA99FE8DA8}" type="pres">
      <dgm:prSet presAssocID="{DE512436-696A-48D2-9253-A8C8D2B090C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CBE24D59-B7F0-4EA3-8E49-B2D50A1C36A6}" type="pres">
      <dgm:prSet presAssocID="{DE512436-696A-48D2-9253-A8C8D2B090CC}" presName="descendantText" presStyleLbl="alignAcc1" presStyleIdx="0" presStyleCnt="3">
        <dgm:presLayoutVars>
          <dgm:bulletEnabled val="1"/>
        </dgm:presLayoutVars>
      </dgm:prSet>
      <dgm:spPr/>
    </dgm:pt>
    <dgm:pt modelId="{A1C048E5-B835-4C0C-84EA-6F618BD8AE8F}" type="pres">
      <dgm:prSet presAssocID="{13650FFF-D2CD-4F67-9D13-5101B7B510C5}" presName="sp" presStyleCnt="0"/>
      <dgm:spPr/>
    </dgm:pt>
    <dgm:pt modelId="{CEF01C48-2F0D-453A-AB05-2447D5D6CB32}" type="pres">
      <dgm:prSet presAssocID="{E8AC6770-1C7E-4F43-B0A1-DDF5778586DC}" presName="composite" presStyleCnt="0"/>
      <dgm:spPr/>
    </dgm:pt>
    <dgm:pt modelId="{8A70E928-3D16-444A-9AC8-9710FAB56378}" type="pres">
      <dgm:prSet presAssocID="{E8AC6770-1C7E-4F43-B0A1-DDF5778586DC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EB69B6F6-112B-4F46-8330-856532F6DC06}" type="pres">
      <dgm:prSet presAssocID="{E8AC6770-1C7E-4F43-B0A1-DDF5778586DC}" presName="descendantText" presStyleLbl="alignAcc1" presStyleIdx="1" presStyleCnt="3">
        <dgm:presLayoutVars>
          <dgm:bulletEnabled val="1"/>
        </dgm:presLayoutVars>
      </dgm:prSet>
      <dgm:spPr/>
    </dgm:pt>
    <dgm:pt modelId="{379B088C-6714-40FF-AE80-F461515595F4}" type="pres">
      <dgm:prSet presAssocID="{0F9782AB-4016-4400-BD03-A332F77E8A54}" presName="sp" presStyleCnt="0"/>
      <dgm:spPr/>
    </dgm:pt>
    <dgm:pt modelId="{F07E9233-4602-4190-8DE4-E939A6BCF8EF}" type="pres">
      <dgm:prSet presAssocID="{8BDDBD9A-6311-43FB-8E17-DA13A9A7AA43}" presName="composite" presStyleCnt="0"/>
      <dgm:spPr/>
    </dgm:pt>
    <dgm:pt modelId="{5E98F755-F8FC-4D2C-9D3E-9621B3050B70}" type="pres">
      <dgm:prSet presAssocID="{8BDDBD9A-6311-43FB-8E17-DA13A9A7AA43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2CCA283B-18C4-44AD-8A02-67F3646DB99F}" type="pres">
      <dgm:prSet presAssocID="{8BDDBD9A-6311-43FB-8E17-DA13A9A7AA43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BF1A9905-F939-4B3B-89C5-31929F70C1A9}" type="presOf" srcId="{DE667DC8-4AD4-4A69-98BC-6BB72357A552}" destId="{EB69B6F6-112B-4F46-8330-856532F6DC06}" srcOrd="0" destOrd="0" presId="urn:microsoft.com/office/officeart/2005/8/layout/chevron2"/>
    <dgm:cxn modelId="{06B0330A-3369-46CF-BB10-D91B6000A1FC}" srcId="{E8AC6770-1C7E-4F43-B0A1-DDF5778586DC}" destId="{DE667DC8-4AD4-4A69-98BC-6BB72357A552}" srcOrd="0" destOrd="0" parTransId="{DC8CAC00-1CFA-49F5-AB02-E44675F85C7F}" sibTransId="{D2072A5E-829A-47FC-8D32-8DA66290AA80}"/>
    <dgm:cxn modelId="{C4427818-6088-404D-A384-288889085C1C}" type="presOf" srcId="{E8AC6770-1C7E-4F43-B0A1-DDF5778586DC}" destId="{8A70E928-3D16-444A-9AC8-9710FAB56378}" srcOrd="0" destOrd="0" presId="urn:microsoft.com/office/officeart/2005/8/layout/chevron2"/>
    <dgm:cxn modelId="{CAE03F19-A2AD-41AC-A3A9-A5501F9D7DE6}" type="presOf" srcId="{8BDDBD9A-6311-43FB-8E17-DA13A9A7AA43}" destId="{5E98F755-F8FC-4D2C-9D3E-9621B3050B70}" srcOrd="0" destOrd="0" presId="urn:microsoft.com/office/officeart/2005/8/layout/chevron2"/>
    <dgm:cxn modelId="{BCF3C561-8E93-4F97-8C59-7D362DF59A3A}" type="presOf" srcId="{0B321AAB-A52D-4F7B-811B-7665A296F18D}" destId="{CBE24D59-B7F0-4EA3-8E49-B2D50A1C36A6}" srcOrd="0" destOrd="0" presId="urn:microsoft.com/office/officeart/2005/8/layout/chevron2"/>
    <dgm:cxn modelId="{BA76718B-9511-40A9-ABF6-1F2B7F521C8D}" type="presOf" srcId="{38093371-77C3-4987-AFA6-F6FE36649CED}" destId="{B4D63F5A-33AC-4310-A3FF-5E3D7F761A9C}" srcOrd="0" destOrd="0" presId="urn:microsoft.com/office/officeart/2005/8/layout/chevron2"/>
    <dgm:cxn modelId="{911FC895-51DD-41A3-A861-E0BEEBFDDF55}" srcId="{38093371-77C3-4987-AFA6-F6FE36649CED}" destId="{DE512436-696A-48D2-9253-A8C8D2B090CC}" srcOrd="0" destOrd="0" parTransId="{3EC2216A-B53F-426A-9917-4FF36D2C8C02}" sibTransId="{13650FFF-D2CD-4F67-9D13-5101B7B510C5}"/>
    <dgm:cxn modelId="{2D20FBA1-A18D-4DAC-9B65-49A55B5ABF18}" srcId="{38093371-77C3-4987-AFA6-F6FE36649CED}" destId="{E8AC6770-1C7E-4F43-B0A1-DDF5778586DC}" srcOrd="1" destOrd="0" parTransId="{B9F4FA05-12F7-4D2D-B67C-A66A44255CEE}" sibTransId="{0F9782AB-4016-4400-BD03-A332F77E8A54}"/>
    <dgm:cxn modelId="{81689BB9-83FA-4A1E-A79A-2796EF273A5C}" type="presOf" srcId="{DE512436-696A-48D2-9253-A8C8D2B090CC}" destId="{DD062710-0940-4E4F-ABAB-B8FA99FE8DA8}" srcOrd="0" destOrd="0" presId="urn:microsoft.com/office/officeart/2005/8/layout/chevron2"/>
    <dgm:cxn modelId="{163C66C1-E722-4FAB-AE36-6BBB085D857F}" type="presOf" srcId="{808280D4-BF4F-4CBF-BE5E-7C3E8D7E6391}" destId="{2CCA283B-18C4-44AD-8A02-67F3646DB99F}" srcOrd="0" destOrd="0" presId="urn:microsoft.com/office/officeart/2005/8/layout/chevron2"/>
    <dgm:cxn modelId="{78C423D1-11DA-4265-8E5C-FE7627F767A0}" srcId="{8BDDBD9A-6311-43FB-8E17-DA13A9A7AA43}" destId="{808280D4-BF4F-4CBF-BE5E-7C3E8D7E6391}" srcOrd="0" destOrd="0" parTransId="{22ECA95C-315F-4852-965F-1F2A8DF790C3}" sibTransId="{C5DB7D5B-F45A-4154-8049-5F2F1ABADC31}"/>
    <dgm:cxn modelId="{A0BEABDF-8900-4C10-9A8B-BFDF7BEA565A}" srcId="{DE512436-696A-48D2-9253-A8C8D2B090CC}" destId="{0B321AAB-A52D-4F7B-811B-7665A296F18D}" srcOrd="0" destOrd="0" parTransId="{6514A0ED-9B22-4BC4-BAF1-66F0B6833F35}" sibTransId="{4625AFD5-97B9-42FC-A0F8-7F6E48206D38}"/>
    <dgm:cxn modelId="{80BE3FE5-6F55-4CCF-B5F3-65B0CFC8902C}" srcId="{38093371-77C3-4987-AFA6-F6FE36649CED}" destId="{8BDDBD9A-6311-43FB-8E17-DA13A9A7AA43}" srcOrd="2" destOrd="0" parTransId="{D7835449-EF87-44BA-B55A-D7A3E5F53BA3}" sibTransId="{3138238C-925C-46CF-B76F-66E066563DB6}"/>
    <dgm:cxn modelId="{2A2DEB59-D185-4843-968D-DCDA10358044}" type="presParOf" srcId="{B4D63F5A-33AC-4310-A3FF-5E3D7F761A9C}" destId="{73D3DEDC-71D0-438B-901A-6C42A76160DE}" srcOrd="0" destOrd="0" presId="urn:microsoft.com/office/officeart/2005/8/layout/chevron2"/>
    <dgm:cxn modelId="{61112F6F-FB8F-4329-BF0D-6190434E5C38}" type="presParOf" srcId="{73D3DEDC-71D0-438B-901A-6C42A76160DE}" destId="{DD062710-0940-4E4F-ABAB-B8FA99FE8DA8}" srcOrd="0" destOrd="0" presId="urn:microsoft.com/office/officeart/2005/8/layout/chevron2"/>
    <dgm:cxn modelId="{DCA2ABBA-AC01-44CC-9181-0FEEEF194998}" type="presParOf" srcId="{73D3DEDC-71D0-438B-901A-6C42A76160DE}" destId="{CBE24D59-B7F0-4EA3-8E49-B2D50A1C36A6}" srcOrd="1" destOrd="0" presId="urn:microsoft.com/office/officeart/2005/8/layout/chevron2"/>
    <dgm:cxn modelId="{501BAFCB-8E30-4E74-BF86-8E6773EEFA4C}" type="presParOf" srcId="{B4D63F5A-33AC-4310-A3FF-5E3D7F761A9C}" destId="{A1C048E5-B835-4C0C-84EA-6F618BD8AE8F}" srcOrd="1" destOrd="0" presId="urn:microsoft.com/office/officeart/2005/8/layout/chevron2"/>
    <dgm:cxn modelId="{56F08648-96BF-4E83-BB25-7C8B123E4F9B}" type="presParOf" srcId="{B4D63F5A-33AC-4310-A3FF-5E3D7F761A9C}" destId="{CEF01C48-2F0D-453A-AB05-2447D5D6CB32}" srcOrd="2" destOrd="0" presId="urn:microsoft.com/office/officeart/2005/8/layout/chevron2"/>
    <dgm:cxn modelId="{09166D73-CD4E-49CA-B5AD-E886A569F3C4}" type="presParOf" srcId="{CEF01C48-2F0D-453A-AB05-2447D5D6CB32}" destId="{8A70E928-3D16-444A-9AC8-9710FAB56378}" srcOrd="0" destOrd="0" presId="urn:microsoft.com/office/officeart/2005/8/layout/chevron2"/>
    <dgm:cxn modelId="{AF355C9C-1119-4764-8789-2A67071C43E5}" type="presParOf" srcId="{CEF01C48-2F0D-453A-AB05-2447D5D6CB32}" destId="{EB69B6F6-112B-4F46-8330-856532F6DC06}" srcOrd="1" destOrd="0" presId="urn:microsoft.com/office/officeart/2005/8/layout/chevron2"/>
    <dgm:cxn modelId="{48B3CFB4-9546-4142-9106-B20B55A5BC62}" type="presParOf" srcId="{B4D63F5A-33AC-4310-A3FF-5E3D7F761A9C}" destId="{379B088C-6714-40FF-AE80-F461515595F4}" srcOrd="3" destOrd="0" presId="urn:microsoft.com/office/officeart/2005/8/layout/chevron2"/>
    <dgm:cxn modelId="{DCDF9262-8CE5-402F-8FE0-C24FA4C122F5}" type="presParOf" srcId="{B4D63F5A-33AC-4310-A3FF-5E3D7F761A9C}" destId="{F07E9233-4602-4190-8DE4-E939A6BCF8EF}" srcOrd="4" destOrd="0" presId="urn:microsoft.com/office/officeart/2005/8/layout/chevron2"/>
    <dgm:cxn modelId="{9D2A9601-3BC0-429B-BFEF-F1C2A9FA5732}" type="presParOf" srcId="{F07E9233-4602-4190-8DE4-E939A6BCF8EF}" destId="{5E98F755-F8FC-4D2C-9D3E-9621B3050B70}" srcOrd="0" destOrd="0" presId="urn:microsoft.com/office/officeart/2005/8/layout/chevron2"/>
    <dgm:cxn modelId="{D2CCAE3C-D4C6-45ED-99E0-4E178BD14290}" type="presParOf" srcId="{F07E9233-4602-4190-8DE4-E939A6BCF8EF}" destId="{2CCA283B-18C4-44AD-8A02-67F3646DB99F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62710-0940-4E4F-ABAB-B8FA99FE8DA8}">
      <dsp:nvSpPr>
        <dsp:cNvPr id="0" name=""/>
        <dsp:cNvSpPr/>
      </dsp:nvSpPr>
      <dsp:spPr>
        <a:xfrm rot="5400000">
          <a:off x="-108607" y="110224"/>
          <a:ext cx="724047" cy="506833"/>
        </a:xfrm>
        <a:prstGeom prst="chevron">
          <a:avLst/>
        </a:prstGeom>
        <a:solidFill>
          <a:srgbClr val="30E845"/>
        </a:solidFill>
        <a:ln w="12700" cap="flat" cmpd="sng" algn="ctr">
          <a:solidFill>
            <a:srgbClr val="30E8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</a:rPr>
            <a:t>Ecological</a:t>
          </a:r>
        </a:p>
      </dsp:txBody>
      <dsp:txXfrm rot="-5400000">
        <a:off x="1" y="255034"/>
        <a:ext cx="506833" cy="217214"/>
      </dsp:txXfrm>
    </dsp:sp>
    <dsp:sp modelId="{CBE24D59-B7F0-4EA3-8E49-B2D50A1C36A6}">
      <dsp:nvSpPr>
        <dsp:cNvPr id="0" name=""/>
        <dsp:cNvSpPr/>
      </dsp:nvSpPr>
      <dsp:spPr>
        <a:xfrm rot="5400000">
          <a:off x="1497651" y="-989200"/>
          <a:ext cx="470631" cy="24522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0E8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solidFill>
                <a:sysClr val="windowText" lastClr="000000"/>
              </a:solidFill>
            </a:rPr>
            <a:t>In which cases is it advantageous to use electrical energy or hydrogen, SNG and LNG?</a:t>
          </a:r>
        </a:p>
      </dsp:txBody>
      <dsp:txXfrm rot="-5400000">
        <a:off x="506834" y="24591"/>
        <a:ext cx="2429292" cy="424683"/>
      </dsp:txXfrm>
    </dsp:sp>
    <dsp:sp modelId="{8A70E928-3D16-444A-9AC8-9710FAB56378}">
      <dsp:nvSpPr>
        <dsp:cNvPr id="0" name=""/>
        <dsp:cNvSpPr/>
      </dsp:nvSpPr>
      <dsp:spPr>
        <a:xfrm rot="5400000">
          <a:off x="-108607" y="609548"/>
          <a:ext cx="724047" cy="506833"/>
        </a:xfrm>
        <a:prstGeom prst="chevron">
          <a:avLst/>
        </a:prstGeom>
        <a:solidFill>
          <a:srgbClr val="FFCC00"/>
        </a:solidFill>
        <a:ln w="12700" cap="flat" cmpd="sng" algn="ctr">
          <a:solidFill>
            <a:srgbClr val="FFCC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</a:rPr>
            <a:t>Economical</a:t>
          </a:r>
        </a:p>
      </dsp:txBody>
      <dsp:txXfrm rot="-5400000">
        <a:off x="1" y="754358"/>
        <a:ext cx="506833" cy="217214"/>
      </dsp:txXfrm>
    </dsp:sp>
    <dsp:sp modelId="{EB69B6F6-112B-4F46-8330-856532F6DC06}">
      <dsp:nvSpPr>
        <dsp:cNvPr id="0" name=""/>
        <dsp:cNvSpPr/>
      </dsp:nvSpPr>
      <dsp:spPr>
        <a:xfrm rot="5400000">
          <a:off x="1497651" y="-489876"/>
          <a:ext cx="470631" cy="24522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CC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kern="1200">
              <a:solidFill>
                <a:sysClr val="windowText" lastClr="000000"/>
              </a:solidFill>
            </a:rPr>
            <a:t>In which ranges are the project specifc hydrogen, SNG and LNG costs for different operating modes?</a:t>
          </a:r>
        </a:p>
      </dsp:txBody>
      <dsp:txXfrm rot="-5400000">
        <a:off x="506834" y="523915"/>
        <a:ext cx="2429292" cy="424683"/>
      </dsp:txXfrm>
    </dsp:sp>
    <dsp:sp modelId="{5E98F755-F8FC-4D2C-9D3E-9621B3050B70}">
      <dsp:nvSpPr>
        <dsp:cNvPr id="0" name=""/>
        <dsp:cNvSpPr/>
      </dsp:nvSpPr>
      <dsp:spPr>
        <a:xfrm rot="5400000">
          <a:off x="-108607" y="1108872"/>
          <a:ext cx="724047" cy="506833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</a:rPr>
            <a:t>Energetical</a:t>
          </a:r>
        </a:p>
      </dsp:txBody>
      <dsp:txXfrm rot="-5400000">
        <a:off x="1" y="1253682"/>
        <a:ext cx="506833" cy="217214"/>
      </dsp:txXfrm>
    </dsp:sp>
    <dsp:sp modelId="{2CCA283B-18C4-44AD-8A02-67F3646DB99F}">
      <dsp:nvSpPr>
        <dsp:cNvPr id="0" name=""/>
        <dsp:cNvSpPr/>
      </dsp:nvSpPr>
      <dsp:spPr>
        <a:xfrm rot="5400000">
          <a:off x="1497651" y="9447"/>
          <a:ext cx="470631" cy="24522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000" b="0" kern="1200">
              <a:solidFill>
                <a:sysClr val="windowText" lastClr="000000"/>
              </a:solidFill>
            </a:rPr>
            <a:t>Which amount of electrical energy is available for hydrogen, SNG and LNG production? (e.g. peak shaving)</a:t>
          </a:r>
          <a:endParaRPr lang="de-DE" sz="1400" b="0" kern="1200">
            <a:solidFill>
              <a:sysClr val="windowText" lastClr="000000"/>
            </a:solidFill>
          </a:endParaRPr>
        </a:p>
      </dsp:txBody>
      <dsp:txXfrm rot="-5400000">
        <a:off x="506834" y="1023238"/>
        <a:ext cx="2429292" cy="424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62BE9062-AB14-4FD2-A489-1680F71A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Fichter</dc:creator>
  <cp:keywords/>
  <dc:description/>
  <cp:lastModifiedBy>328</cp:lastModifiedBy>
  <cp:revision>7</cp:revision>
  <cp:lastPrinted>2020-08-26T16:21:00Z</cp:lastPrinted>
  <dcterms:created xsi:type="dcterms:W3CDTF">2020-08-25T17:45:00Z</dcterms:created>
  <dcterms:modified xsi:type="dcterms:W3CDTF">2020-08-26T16:22:00Z</dcterms:modified>
</cp:coreProperties>
</file>